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96369" w14:textId="5FE7B581" w:rsidR="00F35580" w:rsidRPr="007B74AC" w:rsidRDefault="00D6196A" w:rsidP="002821C5">
      <w:pPr>
        <w:jc w:val="center"/>
        <w:rPr>
          <w:rFonts w:ascii="Arial" w:hAnsi="Arial" w:cs="Arial"/>
          <w:b/>
          <w:sz w:val="24"/>
        </w:rPr>
      </w:pPr>
      <w:r w:rsidRPr="00D6196A">
        <w:rPr>
          <w:rFonts w:ascii="Arial" w:hAnsi="Arial" w:cs="Arial"/>
          <w:b/>
          <w:bCs/>
          <w:sz w:val="24"/>
          <w:szCs w:val="24"/>
        </w:rPr>
        <w:t xml:space="preserve">Fourniture d’antigènes et de réactifs de biologie vétérinaire </w:t>
      </w:r>
      <w:r w:rsidR="00646C6C" w:rsidRPr="00646C6C">
        <w:rPr>
          <w:rFonts w:ascii="Arial" w:hAnsi="Arial" w:cs="Arial"/>
          <w:b/>
          <w:bCs/>
          <w:sz w:val="24"/>
          <w:szCs w:val="24"/>
        </w:rPr>
        <w:t>pour la SEML AGRIVALYS 71</w:t>
      </w:r>
    </w:p>
    <w:p w14:paraId="2C87717D" w14:textId="00893374" w:rsidR="001F0704" w:rsidRPr="007B74AC" w:rsidRDefault="00C978E5" w:rsidP="002821C5">
      <w:pPr>
        <w:jc w:val="center"/>
        <w:rPr>
          <w:rFonts w:ascii="Arial" w:hAnsi="Arial" w:cs="Arial"/>
          <w:b/>
          <w:sz w:val="24"/>
        </w:rPr>
      </w:pPr>
      <w:r w:rsidRPr="007B74AC">
        <w:rPr>
          <w:rFonts w:ascii="Arial" w:hAnsi="Arial" w:cs="Arial"/>
          <w:b/>
          <w:sz w:val="24"/>
        </w:rPr>
        <w:t>CADRE DE</w:t>
      </w:r>
      <w:r w:rsidR="001F0704" w:rsidRPr="007B74AC">
        <w:rPr>
          <w:rFonts w:ascii="Arial" w:hAnsi="Arial" w:cs="Arial"/>
          <w:b/>
          <w:sz w:val="24"/>
        </w:rPr>
        <w:t xml:space="preserve"> </w:t>
      </w:r>
      <w:r w:rsidRPr="007B74AC">
        <w:rPr>
          <w:rFonts w:ascii="Arial" w:hAnsi="Arial" w:cs="Arial"/>
          <w:b/>
          <w:sz w:val="24"/>
        </w:rPr>
        <w:t xml:space="preserve">MEMOIRE </w:t>
      </w:r>
      <w:r w:rsidR="00FC3669">
        <w:rPr>
          <w:rFonts w:ascii="Arial" w:hAnsi="Arial" w:cs="Arial"/>
          <w:b/>
          <w:sz w:val="24"/>
        </w:rPr>
        <w:t>JUSTIFICATIF</w:t>
      </w:r>
    </w:p>
    <w:p w14:paraId="6444E21B" w14:textId="7C6F8F70" w:rsidR="001F0704" w:rsidRDefault="001F0704" w:rsidP="00A4068D">
      <w:pPr>
        <w:jc w:val="both"/>
        <w:rPr>
          <w:rFonts w:ascii="Arial" w:hAnsi="Arial" w:cs="Arial"/>
          <w:b/>
          <w:sz w:val="24"/>
        </w:rPr>
      </w:pPr>
    </w:p>
    <w:p w14:paraId="5EDEAEED" w14:textId="1FE9A207" w:rsidR="00A4068D" w:rsidRDefault="00A4068D" w:rsidP="00A4068D">
      <w:pPr>
        <w:jc w:val="both"/>
        <w:rPr>
          <w:rFonts w:ascii="Arial" w:hAnsi="Arial" w:cs="Arial"/>
          <w:b/>
          <w:sz w:val="24"/>
        </w:rPr>
      </w:pPr>
    </w:p>
    <w:p w14:paraId="60F9978B" w14:textId="77777777" w:rsidR="00A4068D" w:rsidRPr="007B74AC" w:rsidRDefault="00A4068D" w:rsidP="00A4068D">
      <w:pPr>
        <w:jc w:val="both"/>
        <w:rPr>
          <w:rFonts w:ascii="Arial" w:hAnsi="Arial" w:cs="Arial"/>
        </w:rPr>
      </w:pPr>
    </w:p>
    <w:p w14:paraId="3A1A5B5F" w14:textId="77777777" w:rsidR="007B74AC" w:rsidRPr="007B74AC" w:rsidRDefault="007B74AC" w:rsidP="007B74AC">
      <w:pPr>
        <w:pBdr>
          <w:top w:val="single" w:sz="12" w:space="1" w:color="F2F2F2" w:themeColor="background1" w:themeShade="F2"/>
          <w:left w:val="single" w:sz="12" w:space="4" w:color="F2F2F2" w:themeColor="background1" w:themeShade="F2"/>
          <w:bottom w:val="single" w:sz="12" w:space="1" w:color="F2F2F2" w:themeColor="background1" w:themeShade="F2"/>
          <w:right w:val="single" w:sz="12" w:space="4" w:color="F2F2F2" w:themeColor="background1" w:themeShade="F2"/>
        </w:pBdr>
        <w:shd w:val="clear" w:color="auto" w:fill="F2F2F2" w:themeFill="background1" w:themeFillShade="F2"/>
        <w:jc w:val="both"/>
        <w:rPr>
          <w:rFonts w:ascii="Arial" w:hAnsi="Arial" w:cs="Arial"/>
        </w:rPr>
      </w:pPr>
    </w:p>
    <w:p w14:paraId="03A3C82F" w14:textId="77777777" w:rsidR="007B74AC" w:rsidRPr="00DD2392" w:rsidRDefault="007B74AC" w:rsidP="007B74AC">
      <w:pPr>
        <w:pBdr>
          <w:top w:val="single" w:sz="12" w:space="1" w:color="F2F2F2" w:themeColor="background1" w:themeShade="F2"/>
          <w:left w:val="single" w:sz="12" w:space="4" w:color="F2F2F2" w:themeColor="background1" w:themeShade="F2"/>
          <w:bottom w:val="single" w:sz="12" w:space="1" w:color="F2F2F2" w:themeColor="background1" w:themeShade="F2"/>
          <w:right w:val="single" w:sz="12" w:space="4" w:color="F2F2F2" w:themeColor="background1" w:themeShade="F2"/>
        </w:pBdr>
        <w:shd w:val="clear" w:color="auto" w:fill="F2F2F2" w:themeFill="background1" w:themeFillShade="F2"/>
        <w:jc w:val="both"/>
        <w:rPr>
          <w:rFonts w:ascii="Arial" w:hAnsi="Arial" w:cs="Arial"/>
          <w:b/>
          <w:i/>
          <w:iCs/>
          <w:color w:val="FF0000"/>
        </w:rPr>
      </w:pPr>
      <w:r w:rsidRPr="00DD2392">
        <w:rPr>
          <w:rFonts w:ascii="Arial" w:hAnsi="Arial" w:cs="Arial"/>
          <w:b/>
          <w:i/>
          <w:iCs/>
          <w:color w:val="FF0000"/>
        </w:rPr>
        <w:t>Le cadre de ce mémoire doit être respecté, complété par l’entreprise et adapté aux particularités des prestations considérées.</w:t>
      </w:r>
    </w:p>
    <w:p w14:paraId="6FCB59BF" w14:textId="77777777" w:rsidR="007B74AC" w:rsidRPr="007B74AC" w:rsidRDefault="007B74AC" w:rsidP="007B74AC">
      <w:pPr>
        <w:pBdr>
          <w:top w:val="single" w:sz="12" w:space="1" w:color="F2F2F2" w:themeColor="background1" w:themeShade="F2"/>
          <w:left w:val="single" w:sz="12" w:space="4" w:color="F2F2F2" w:themeColor="background1" w:themeShade="F2"/>
          <w:bottom w:val="single" w:sz="12" w:space="1" w:color="F2F2F2" w:themeColor="background1" w:themeShade="F2"/>
          <w:right w:val="single" w:sz="12" w:space="4" w:color="F2F2F2" w:themeColor="background1" w:themeShade="F2"/>
        </w:pBdr>
        <w:shd w:val="clear" w:color="auto" w:fill="F2F2F2" w:themeFill="background1" w:themeFillShade="F2"/>
        <w:jc w:val="both"/>
        <w:rPr>
          <w:rFonts w:ascii="Arial" w:hAnsi="Arial" w:cs="Arial"/>
        </w:rPr>
      </w:pPr>
    </w:p>
    <w:p w14:paraId="74AA5D11" w14:textId="77777777" w:rsidR="007B74AC" w:rsidRPr="007B74AC" w:rsidRDefault="007B74AC" w:rsidP="007B74AC">
      <w:pPr>
        <w:pBdr>
          <w:top w:val="single" w:sz="12" w:space="1" w:color="F2F2F2" w:themeColor="background1" w:themeShade="F2"/>
          <w:left w:val="single" w:sz="12" w:space="4" w:color="F2F2F2" w:themeColor="background1" w:themeShade="F2"/>
          <w:bottom w:val="single" w:sz="12" w:space="1" w:color="F2F2F2" w:themeColor="background1" w:themeShade="F2"/>
          <w:right w:val="single" w:sz="12" w:space="4" w:color="F2F2F2" w:themeColor="background1" w:themeShade="F2"/>
        </w:pBdr>
        <w:shd w:val="clear" w:color="auto" w:fill="F2F2F2" w:themeFill="background1" w:themeFillShade="F2"/>
        <w:jc w:val="both"/>
        <w:rPr>
          <w:rFonts w:ascii="Arial" w:hAnsi="Arial" w:cs="Arial"/>
        </w:rPr>
      </w:pPr>
    </w:p>
    <w:p w14:paraId="04A7E980" w14:textId="2F4C4931" w:rsidR="007B74AC" w:rsidRPr="007B74AC" w:rsidRDefault="003C7D40" w:rsidP="007B74AC">
      <w:pPr>
        <w:pBdr>
          <w:top w:val="single" w:sz="12" w:space="1" w:color="F2F2F2" w:themeColor="background1" w:themeShade="F2"/>
          <w:left w:val="single" w:sz="12" w:space="4" w:color="F2F2F2" w:themeColor="background1" w:themeShade="F2"/>
          <w:bottom w:val="single" w:sz="12" w:space="1" w:color="F2F2F2" w:themeColor="background1" w:themeShade="F2"/>
          <w:right w:val="single" w:sz="12" w:space="4" w:color="F2F2F2" w:themeColor="background1" w:themeShade="F2"/>
        </w:pBdr>
        <w:shd w:val="clear" w:color="auto" w:fill="F2F2F2" w:themeFill="background1" w:themeFillShade="F2"/>
        <w:jc w:val="both"/>
        <w:rPr>
          <w:rFonts w:ascii="Arial" w:hAnsi="Arial" w:cs="Arial"/>
          <w:b/>
          <w:color w:val="FF0000"/>
        </w:rPr>
      </w:pPr>
      <w:r w:rsidRPr="00C44B17">
        <w:t xml:space="preserve">Valeur technique de l'offre </w:t>
      </w:r>
      <w:r w:rsidRPr="00C44B17">
        <w:rPr>
          <w:color w:val="000000"/>
        </w:rPr>
        <w:t xml:space="preserve">notée sur </w:t>
      </w:r>
      <w:r w:rsidR="00D6196A">
        <w:rPr>
          <w:b/>
          <w:bCs/>
          <w:color w:val="000000"/>
        </w:rPr>
        <w:t>7</w:t>
      </w:r>
      <w:r w:rsidRPr="00152295">
        <w:rPr>
          <w:b/>
          <w:bCs/>
          <w:color w:val="000000"/>
        </w:rPr>
        <w:t>0 points</w:t>
      </w:r>
      <w:r w:rsidRPr="00C44B17">
        <w:rPr>
          <w:color w:val="000000"/>
        </w:rPr>
        <w:t xml:space="preserve"> </w:t>
      </w:r>
      <w:r w:rsidRPr="00BF120C">
        <w:rPr>
          <w:color w:val="000000"/>
        </w:rPr>
        <w:t>jugée au regard</w:t>
      </w:r>
      <w:r>
        <w:rPr>
          <w:color w:val="000000"/>
        </w:rPr>
        <w:t xml:space="preserve"> du dossier de validation, de la notice du fournisseur, </w:t>
      </w:r>
      <w:r w:rsidRPr="00BF120C">
        <w:rPr>
          <w:color w:val="000000"/>
        </w:rPr>
        <w:t xml:space="preserve">du </w:t>
      </w:r>
      <w:r>
        <w:rPr>
          <w:color w:val="000000"/>
        </w:rPr>
        <w:t xml:space="preserve">cadre de </w:t>
      </w:r>
      <w:r w:rsidRPr="00BF120C">
        <w:rPr>
          <w:color w:val="000000"/>
        </w:rPr>
        <w:t xml:space="preserve">mémoire </w:t>
      </w:r>
      <w:r>
        <w:rPr>
          <w:color w:val="000000"/>
        </w:rPr>
        <w:t xml:space="preserve">justificatif </w:t>
      </w:r>
      <w:r w:rsidRPr="00BF120C">
        <w:rPr>
          <w:color w:val="000000"/>
        </w:rPr>
        <w:t>et se décomposant comme suit</w:t>
      </w:r>
      <w:r>
        <w:rPr>
          <w:color w:val="000000"/>
        </w:rPr>
        <w:t> :</w:t>
      </w:r>
    </w:p>
    <w:p w14:paraId="68AD9F1A" w14:textId="216BC1A1" w:rsidR="00FC1785" w:rsidRDefault="00FC1785" w:rsidP="007B74AC">
      <w:pPr>
        <w:jc w:val="both"/>
        <w:rPr>
          <w:rFonts w:ascii="Arial" w:hAnsi="Arial" w:cs="Arial"/>
          <w:b/>
          <w:u w:val="single"/>
        </w:rPr>
      </w:pPr>
    </w:p>
    <w:p w14:paraId="3DF00F4F" w14:textId="2C9E5E3D" w:rsidR="001F0416" w:rsidRDefault="001F0416" w:rsidP="007B74AC">
      <w:pPr>
        <w:jc w:val="both"/>
        <w:rPr>
          <w:rFonts w:ascii="Arial" w:eastAsiaTheme="minorHAnsi" w:hAnsi="Arial" w:cs="Arial"/>
          <w:b/>
          <w:bCs/>
          <w:color w:val="000000"/>
          <w:u w:val="single"/>
          <w:lang w:eastAsia="en-US"/>
        </w:rPr>
      </w:pPr>
      <w:r>
        <w:rPr>
          <w:rFonts w:ascii="Arial" w:hAnsi="Arial" w:cs="Arial"/>
          <w:bCs/>
        </w:rPr>
        <w:t>*</w:t>
      </w:r>
      <w:r w:rsidRPr="001F041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r w:rsidR="00D6196A" w:rsidRPr="00D6196A">
        <w:rPr>
          <w:rFonts w:ascii="Arial" w:eastAsiaTheme="minorHAnsi" w:hAnsi="Arial" w:cs="Arial"/>
          <w:color w:val="000000"/>
          <w:u w:val="single"/>
          <w:lang w:eastAsia="en-US"/>
        </w:rPr>
        <w:t xml:space="preserve">Adéquation entre les résultats obtenus aux tests avec les échantillons de kits fournis et les résultats des sérums de </w:t>
      </w:r>
      <w:proofErr w:type="spellStart"/>
      <w:r w:rsidR="00D6196A" w:rsidRPr="00D6196A">
        <w:rPr>
          <w:rFonts w:ascii="Arial" w:eastAsiaTheme="minorHAnsi" w:hAnsi="Arial" w:cs="Arial"/>
          <w:color w:val="000000"/>
          <w:u w:val="single"/>
          <w:lang w:eastAsia="en-US"/>
        </w:rPr>
        <w:t>sérothèques</w:t>
      </w:r>
      <w:proofErr w:type="spellEnd"/>
      <w:r w:rsidR="00D6196A" w:rsidRPr="00D6196A">
        <w:rPr>
          <w:rFonts w:ascii="Arial" w:eastAsiaTheme="minorHAnsi" w:hAnsi="Arial" w:cs="Arial"/>
          <w:color w:val="000000"/>
          <w:u w:val="single"/>
          <w:lang w:eastAsia="en-US"/>
        </w:rPr>
        <w:t xml:space="preserve"> de statuts connus (positif ou négatif) et / ou matériaux de référence lorsqu’ils existent (spécificité, sensibilité, détectabilité, répétabilité, concordance des analyses mélanges et individuelles</w:t>
      </w:r>
      <w:proofErr w:type="gramStart"/>
      <w:r w:rsidR="00D6196A" w:rsidRPr="00D6196A">
        <w:rPr>
          <w:rFonts w:ascii="Arial" w:eastAsiaTheme="minorHAnsi" w:hAnsi="Arial" w:cs="Arial"/>
          <w:color w:val="000000"/>
          <w:u w:val="single"/>
          <w:lang w:eastAsia="en-US"/>
        </w:rPr>
        <w:t>)</w:t>
      </w:r>
      <w:r w:rsidRPr="001F0416">
        <w:rPr>
          <w:rFonts w:ascii="Arial" w:eastAsiaTheme="minorHAnsi" w:hAnsi="Arial" w:cs="Arial"/>
          <w:color w:val="000000"/>
          <w:u w:val="single"/>
          <w:lang w:eastAsia="en-US"/>
        </w:rPr>
        <w:t>:</w:t>
      </w:r>
      <w:proofErr w:type="gramEnd"/>
      <w:r w:rsidRPr="001F0416">
        <w:rPr>
          <w:rFonts w:ascii="Arial" w:eastAsiaTheme="minorHAnsi" w:hAnsi="Arial" w:cs="Arial"/>
          <w:color w:val="000000"/>
          <w:u w:val="single"/>
          <w:lang w:eastAsia="en-US"/>
        </w:rPr>
        <w:t xml:space="preserve"> </w:t>
      </w:r>
      <w:r w:rsidR="00D6196A">
        <w:rPr>
          <w:rFonts w:ascii="Arial" w:eastAsiaTheme="minorHAnsi" w:hAnsi="Arial" w:cs="Arial"/>
          <w:b/>
          <w:bCs/>
          <w:color w:val="000000"/>
          <w:u w:val="single"/>
          <w:lang w:eastAsia="en-US"/>
        </w:rPr>
        <w:t>45</w:t>
      </w:r>
      <w:r w:rsidRPr="001F0416">
        <w:rPr>
          <w:rFonts w:ascii="Arial" w:eastAsiaTheme="minorHAnsi" w:hAnsi="Arial" w:cs="Arial"/>
          <w:b/>
          <w:bCs/>
          <w:color w:val="000000"/>
          <w:u w:val="single"/>
          <w:lang w:eastAsia="en-US"/>
        </w:rPr>
        <w:t xml:space="preserve"> points</w:t>
      </w:r>
    </w:p>
    <w:p w14:paraId="6865DFF3" w14:textId="274D508F" w:rsidR="001F0416" w:rsidRDefault="001F0416" w:rsidP="007B74AC">
      <w:pPr>
        <w:jc w:val="both"/>
        <w:rPr>
          <w:rFonts w:ascii="Arial" w:eastAsiaTheme="minorHAnsi" w:hAnsi="Arial" w:cs="Arial"/>
          <w:b/>
          <w:bCs/>
          <w:color w:val="000000"/>
          <w:u w:val="single"/>
          <w:lang w:eastAsia="en-US"/>
        </w:rPr>
      </w:pPr>
    </w:p>
    <w:p w14:paraId="59E6C98C" w14:textId="77777777" w:rsidR="001F0416" w:rsidRPr="00A4068D" w:rsidRDefault="001F0416" w:rsidP="001F0416">
      <w:pPr>
        <w:spacing w:line="480" w:lineRule="auto"/>
        <w:jc w:val="both"/>
        <w:rPr>
          <w:rFonts w:ascii="Arial" w:hAnsi="Arial" w:cs="Arial"/>
          <w:bCs/>
        </w:rPr>
      </w:pPr>
      <w:r w:rsidRPr="007B74AC">
        <w:rPr>
          <w:rFonts w:ascii="Arial" w:hAnsi="Arial" w:cs="Arial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84B46" w14:textId="6708F6D1" w:rsidR="001F0416" w:rsidRDefault="001F0416" w:rsidP="007B74AC">
      <w:pPr>
        <w:jc w:val="both"/>
        <w:rPr>
          <w:rFonts w:ascii="Arial" w:hAnsi="Arial" w:cs="Arial"/>
        </w:rPr>
      </w:pPr>
    </w:p>
    <w:p w14:paraId="17D72383" w14:textId="75F24D10" w:rsidR="001F0416" w:rsidRPr="001F0416" w:rsidRDefault="001F0416" w:rsidP="001F0416">
      <w:pPr>
        <w:rPr>
          <w:rFonts w:ascii="Arial" w:eastAsiaTheme="minorHAnsi" w:hAnsi="Arial" w:cs="Arial"/>
          <w:b/>
          <w:bCs/>
          <w:color w:val="000000"/>
          <w:lang w:eastAsia="en-US"/>
        </w:rPr>
      </w:pPr>
      <w:r w:rsidRPr="001F0416">
        <w:rPr>
          <w:rFonts w:ascii="Arial" w:eastAsiaTheme="minorHAnsi" w:hAnsi="Arial" w:cs="Arial"/>
          <w:color w:val="000000"/>
          <w:lang w:eastAsia="en-US"/>
        </w:rPr>
        <w:t>*</w:t>
      </w:r>
      <w:r w:rsidR="00D6196A" w:rsidRPr="00D6196A">
        <w:t xml:space="preserve"> </w:t>
      </w:r>
      <w:r w:rsidR="00D6196A" w:rsidRPr="00D6196A">
        <w:rPr>
          <w:rFonts w:ascii="Arial" w:eastAsiaTheme="minorHAnsi" w:hAnsi="Arial" w:cs="Arial"/>
          <w:color w:val="000000"/>
          <w:u w:val="single"/>
          <w:lang w:eastAsia="en-US"/>
        </w:rPr>
        <w:t>Niveau de compatibilité avec les différentes étapes de l’organisation du travail du laboratoire (incubation, mélange…</w:t>
      </w:r>
      <w:r w:rsidRPr="001F0416">
        <w:rPr>
          <w:rFonts w:ascii="Arial" w:eastAsiaTheme="minorHAnsi" w:hAnsi="Arial" w:cs="Arial"/>
          <w:color w:val="000000"/>
          <w:u w:val="single"/>
          <w:lang w:eastAsia="en-US"/>
        </w:rPr>
        <w:t>) :</w:t>
      </w:r>
      <w:r w:rsidRPr="001F0416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Pr="001F0416">
        <w:rPr>
          <w:rFonts w:ascii="Arial" w:eastAsiaTheme="minorHAnsi" w:hAnsi="Arial" w:cs="Arial"/>
          <w:b/>
          <w:bCs/>
          <w:color w:val="000000"/>
          <w:lang w:eastAsia="en-US"/>
        </w:rPr>
        <w:t>2</w:t>
      </w:r>
      <w:r w:rsidR="00D6196A">
        <w:rPr>
          <w:rFonts w:ascii="Arial" w:eastAsiaTheme="minorHAnsi" w:hAnsi="Arial" w:cs="Arial"/>
          <w:b/>
          <w:bCs/>
          <w:color w:val="000000"/>
          <w:lang w:eastAsia="en-US"/>
        </w:rPr>
        <w:t>0</w:t>
      </w:r>
      <w:r w:rsidRPr="001F0416">
        <w:rPr>
          <w:rFonts w:ascii="Arial" w:eastAsiaTheme="minorHAnsi" w:hAnsi="Arial" w:cs="Arial"/>
          <w:b/>
          <w:bCs/>
          <w:color w:val="000000"/>
          <w:lang w:eastAsia="en-US"/>
        </w:rPr>
        <w:t xml:space="preserve"> points </w:t>
      </w:r>
    </w:p>
    <w:p w14:paraId="5DF19467" w14:textId="77777777" w:rsidR="001F0416" w:rsidRPr="001F0416" w:rsidRDefault="001F0416" w:rsidP="007B74AC">
      <w:pPr>
        <w:jc w:val="both"/>
        <w:rPr>
          <w:rFonts w:ascii="Arial" w:hAnsi="Arial" w:cs="Arial"/>
        </w:rPr>
      </w:pPr>
    </w:p>
    <w:p w14:paraId="64534766" w14:textId="77777777" w:rsidR="001F0416" w:rsidRPr="00A4068D" w:rsidRDefault="001F0416" w:rsidP="001F0416">
      <w:pPr>
        <w:spacing w:line="480" w:lineRule="auto"/>
        <w:jc w:val="both"/>
        <w:rPr>
          <w:rFonts w:ascii="Arial" w:hAnsi="Arial" w:cs="Arial"/>
          <w:bCs/>
        </w:rPr>
      </w:pPr>
      <w:r w:rsidRPr="007B74AC">
        <w:rPr>
          <w:rFonts w:ascii="Arial" w:hAnsi="Arial" w:cs="Arial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1B82A4" w14:textId="69E6F755" w:rsidR="00A4068D" w:rsidRDefault="00A4068D" w:rsidP="007B74AC">
      <w:pPr>
        <w:jc w:val="both"/>
        <w:rPr>
          <w:rFonts w:ascii="Arial" w:hAnsi="Arial" w:cs="Arial"/>
          <w:b/>
          <w:u w:val="single"/>
        </w:rPr>
      </w:pPr>
    </w:p>
    <w:p w14:paraId="5CAB6B91" w14:textId="374A84E6" w:rsidR="001F0416" w:rsidRDefault="001F0416" w:rsidP="007B74AC">
      <w:pPr>
        <w:jc w:val="both"/>
        <w:rPr>
          <w:rFonts w:ascii="Arial" w:hAnsi="Arial" w:cs="Arial"/>
          <w:b/>
          <w:u w:val="single"/>
        </w:rPr>
      </w:pPr>
    </w:p>
    <w:p w14:paraId="40D9429F" w14:textId="69DDAA25" w:rsidR="001F0416" w:rsidRDefault="001F0416" w:rsidP="007B74AC">
      <w:pPr>
        <w:jc w:val="both"/>
        <w:rPr>
          <w:rFonts w:ascii="Arial" w:hAnsi="Arial" w:cs="Arial"/>
          <w:b/>
          <w:u w:val="single"/>
        </w:rPr>
      </w:pPr>
    </w:p>
    <w:p w14:paraId="6A408330" w14:textId="77777777" w:rsidR="001F0416" w:rsidRPr="007B74AC" w:rsidRDefault="001F0416" w:rsidP="007B74AC">
      <w:pPr>
        <w:jc w:val="both"/>
        <w:rPr>
          <w:rFonts w:ascii="Arial" w:hAnsi="Arial" w:cs="Arial"/>
          <w:b/>
          <w:u w:val="single"/>
        </w:rPr>
      </w:pPr>
    </w:p>
    <w:p w14:paraId="67BDA93F" w14:textId="3057C238" w:rsidR="00472979" w:rsidRPr="007B74AC" w:rsidRDefault="007B74AC" w:rsidP="007B74AC">
      <w:pPr>
        <w:jc w:val="both"/>
        <w:rPr>
          <w:rFonts w:ascii="Arial" w:hAnsi="Arial" w:cs="Arial"/>
          <w:b/>
        </w:rPr>
      </w:pPr>
      <w:r w:rsidRPr="007B74AC">
        <w:rPr>
          <w:rFonts w:ascii="Arial" w:hAnsi="Arial" w:cs="Arial"/>
          <w:bCs/>
        </w:rPr>
        <w:t>*</w:t>
      </w:r>
      <w:r w:rsidR="00646C6C" w:rsidRPr="00646C6C">
        <w:t xml:space="preserve"> </w:t>
      </w:r>
      <w:r w:rsidR="00D6196A" w:rsidRPr="00D6196A">
        <w:rPr>
          <w:rFonts w:ascii="Arial" w:hAnsi="Arial" w:cs="Arial"/>
          <w:bCs/>
          <w:u w:val="single"/>
        </w:rPr>
        <w:t>Niveau de compatibilité avec les différentes étapes de l’organisation du travail du laboratoire (incubation, mélange…</w:t>
      </w:r>
      <w:proofErr w:type="gramStart"/>
      <w:r w:rsidR="00D6196A" w:rsidRPr="00D6196A">
        <w:rPr>
          <w:rFonts w:ascii="Arial" w:hAnsi="Arial" w:cs="Arial"/>
          <w:bCs/>
          <w:u w:val="single"/>
        </w:rPr>
        <w:t>)</w:t>
      </w:r>
      <w:r w:rsidRPr="007B74AC">
        <w:rPr>
          <w:rFonts w:ascii="Arial" w:hAnsi="Arial" w:cs="Arial"/>
          <w:bCs/>
        </w:rPr>
        <w:t>:</w:t>
      </w:r>
      <w:proofErr w:type="gramEnd"/>
      <w:r w:rsidRPr="007B74AC">
        <w:rPr>
          <w:rFonts w:ascii="Arial" w:hAnsi="Arial" w:cs="Arial"/>
          <w:bCs/>
        </w:rPr>
        <w:t xml:space="preserve"> </w:t>
      </w:r>
      <w:r w:rsidR="00D6196A">
        <w:rPr>
          <w:rFonts w:ascii="Arial" w:hAnsi="Arial" w:cs="Arial"/>
          <w:b/>
        </w:rPr>
        <w:t>5</w:t>
      </w:r>
      <w:r w:rsidRPr="007B74AC">
        <w:rPr>
          <w:rFonts w:ascii="Arial" w:hAnsi="Arial" w:cs="Arial"/>
          <w:b/>
        </w:rPr>
        <w:t xml:space="preserve"> points</w:t>
      </w:r>
    </w:p>
    <w:p w14:paraId="6E4C080B" w14:textId="44196BF7" w:rsidR="007B74AC" w:rsidRDefault="007B74AC" w:rsidP="007B74AC">
      <w:pPr>
        <w:jc w:val="both"/>
        <w:rPr>
          <w:rFonts w:ascii="Arial" w:hAnsi="Arial" w:cs="Arial"/>
          <w:b/>
        </w:rPr>
      </w:pPr>
    </w:p>
    <w:p w14:paraId="51F1841F" w14:textId="04135517" w:rsidR="007B74AC" w:rsidRPr="00A4068D" w:rsidRDefault="007B74AC" w:rsidP="00A4068D">
      <w:pPr>
        <w:spacing w:line="480" w:lineRule="auto"/>
        <w:jc w:val="both"/>
        <w:rPr>
          <w:rFonts w:ascii="Arial" w:hAnsi="Arial" w:cs="Arial"/>
          <w:bCs/>
        </w:rPr>
      </w:pPr>
      <w:r w:rsidRPr="007B74AC">
        <w:rPr>
          <w:rFonts w:ascii="Arial" w:hAnsi="Arial" w:cs="Arial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7B74AC">
        <w:rPr>
          <w:rFonts w:ascii="Arial" w:hAnsi="Arial" w:cs="Arial"/>
          <w:bCs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27D234" w14:textId="77777777" w:rsidR="007B74AC" w:rsidRDefault="007B74AC" w:rsidP="007B74AC">
      <w:pPr>
        <w:jc w:val="both"/>
        <w:rPr>
          <w:rFonts w:ascii="Tahoma" w:hAnsi="Tahoma"/>
        </w:rPr>
      </w:pPr>
    </w:p>
    <w:sectPr w:rsidR="007B74AC" w:rsidSect="007B74AC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85CF6"/>
    <w:multiLevelType w:val="hybridMultilevel"/>
    <w:tmpl w:val="FC70DA54"/>
    <w:lvl w:ilvl="0" w:tplc="6F4067A8">
      <w:start w:val="1"/>
      <w:numFmt w:val="decimal"/>
      <w:lvlText w:val="%1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1F773DC8"/>
    <w:multiLevelType w:val="singleLevel"/>
    <w:tmpl w:val="A29604E8"/>
    <w:lvl w:ilvl="0">
      <w:start w:val="3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</w:abstractNum>
  <w:abstractNum w:abstractNumId="2" w15:restartNumberingAfterBreak="0">
    <w:nsid w:val="3CA70F13"/>
    <w:multiLevelType w:val="hybridMultilevel"/>
    <w:tmpl w:val="469669A8"/>
    <w:lvl w:ilvl="0" w:tplc="B8E6DEEA">
      <w:start w:val="2"/>
      <w:numFmt w:val="decimal"/>
      <w:lvlText w:val="%1-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54F04855"/>
    <w:multiLevelType w:val="hybridMultilevel"/>
    <w:tmpl w:val="91A6FE06"/>
    <w:lvl w:ilvl="0" w:tplc="4A68F18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71781"/>
    <w:multiLevelType w:val="singleLevel"/>
    <w:tmpl w:val="A29604E8"/>
    <w:lvl w:ilvl="0">
      <w:start w:val="3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</w:abstractNum>
  <w:abstractNum w:abstractNumId="5" w15:restartNumberingAfterBreak="0">
    <w:nsid w:val="660069D5"/>
    <w:multiLevelType w:val="singleLevel"/>
    <w:tmpl w:val="A29604E8"/>
    <w:lvl w:ilvl="0">
      <w:start w:val="3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</w:abstractNum>
  <w:abstractNum w:abstractNumId="6" w15:restartNumberingAfterBreak="0">
    <w:nsid w:val="74830551"/>
    <w:multiLevelType w:val="singleLevel"/>
    <w:tmpl w:val="A29604E8"/>
    <w:lvl w:ilvl="0">
      <w:start w:val="3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</w:abstractNum>
  <w:abstractNum w:abstractNumId="7" w15:restartNumberingAfterBreak="0">
    <w:nsid w:val="79DA6C52"/>
    <w:multiLevelType w:val="hybridMultilevel"/>
    <w:tmpl w:val="3380400A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704"/>
    <w:rsid w:val="00025A9B"/>
    <w:rsid w:val="00071976"/>
    <w:rsid w:val="000B3A41"/>
    <w:rsid w:val="000C0388"/>
    <w:rsid w:val="000D1EAA"/>
    <w:rsid w:val="001322CC"/>
    <w:rsid w:val="001639C1"/>
    <w:rsid w:val="001773C7"/>
    <w:rsid w:val="00181E99"/>
    <w:rsid w:val="001A2083"/>
    <w:rsid w:val="001A5DF1"/>
    <w:rsid w:val="001C36F0"/>
    <w:rsid w:val="001E6F1B"/>
    <w:rsid w:val="001F0416"/>
    <w:rsid w:val="001F0704"/>
    <w:rsid w:val="00211C2E"/>
    <w:rsid w:val="00227DB1"/>
    <w:rsid w:val="00276296"/>
    <w:rsid w:val="002821C5"/>
    <w:rsid w:val="002B3C46"/>
    <w:rsid w:val="002C1FA4"/>
    <w:rsid w:val="002C73DB"/>
    <w:rsid w:val="002E5CCF"/>
    <w:rsid w:val="003270FE"/>
    <w:rsid w:val="003320EB"/>
    <w:rsid w:val="0037424A"/>
    <w:rsid w:val="00377971"/>
    <w:rsid w:val="00380865"/>
    <w:rsid w:val="0038148B"/>
    <w:rsid w:val="00382078"/>
    <w:rsid w:val="00390646"/>
    <w:rsid w:val="00395336"/>
    <w:rsid w:val="003B55F7"/>
    <w:rsid w:val="003C7D40"/>
    <w:rsid w:val="004258D5"/>
    <w:rsid w:val="004614CF"/>
    <w:rsid w:val="00472979"/>
    <w:rsid w:val="004A2D94"/>
    <w:rsid w:val="004B16DF"/>
    <w:rsid w:val="004B52F3"/>
    <w:rsid w:val="004F11D6"/>
    <w:rsid w:val="005034C4"/>
    <w:rsid w:val="005068F9"/>
    <w:rsid w:val="0052405C"/>
    <w:rsid w:val="0058527D"/>
    <w:rsid w:val="00587AC9"/>
    <w:rsid w:val="005A5ECD"/>
    <w:rsid w:val="005D6B79"/>
    <w:rsid w:val="00646C6C"/>
    <w:rsid w:val="00646FD2"/>
    <w:rsid w:val="00656F84"/>
    <w:rsid w:val="006807D4"/>
    <w:rsid w:val="006C5F1A"/>
    <w:rsid w:val="006E43E8"/>
    <w:rsid w:val="00720977"/>
    <w:rsid w:val="00725A5B"/>
    <w:rsid w:val="007939E2"/>
    <w:rsid w:val="007B74AC"/>
    <w:rsid w:val="007E2AEB"/>
    <w:rsid w:val="007F0D12"/>
    <w:rsid w:val="008173A0"/>
    <w:rsid w:val="00890819"/>
    <w:rsid w:val="008919B4"/>
    <w:rsid w:val="00900245"/>
    <w:rsid w:val="00906681"/>
    <w:rsid w:val="0092404F"/>
    <w:rsid w:val="00925084"/>
    <w:rsid w:val="0095115C"/>
    <w:rsid w:val="00963C2C"/>
    <w:rsid w:val="009855C4"/>
    <w:rsid w:val="00987C16"/>
    <w:rsid w:val="009948B9"/>
    <w:rsid w:val="009A149D"/>
    <w:rsid w:val="009A7DC0"/>
    <w:rsid w:val="00A1071A"/>
    <w:rsid w:val="00A214E6"/>
    <w:rsid w:val="00A222AA"/>
    <w:rsid w:val="00A226CB"/>
    <w:rsid w:val="00A2433B"/>
    <w:rsid w:val="00A24A72"/>
    <w:rsid w:val="00A34275"/>
    <w:rsid w:val="00A4068D"/>
    <w:rsid w:val="00A5336F"/>
    <w:rsid w:val="00A64988"/>
    <w:rsid w:val="00AB5593"/>
    <w:rsid w:val="00AC6DC9"/>
    <w:rsid w:val="00AE4820"/>
    <w:rsid w:val="00B447C0"/>
    <w:rsid w:val="00B61F5F"/>
    <w:rsid w:val="00BC5B0C"/>
    <w:rsid w:val="00C73A1B"/>
    <w:rsid w:val="00C978E5"/>
    <w:rsid w:val="00CC2D25"/>
    <w:rsid w:val="00CF587A"/>
    <w:rsid w:val="00D027A7"/>
    <w:rsid w:val="00D6196A"/>
    <w:rsid w:val="00DA5374"/>
    <w:rsid w:val="00DD2392"/>
    <w:rsid w:val="00DE2A2F"/>
    <w:rsid w:val="00E217C2"/>
    <w:rsid w:val="00E27971"/>
    <w:rsid w:val="00E30410"/>
    <w:rsid w:val="00E90A12"/>
    <w:rsid w:val="00E97635"/>
    <w:rsid w:val="00EF2550"/>
    <w:rsid w:val="00F23EB2"/>
    <w:rsid w:val="00F25D99"/>
    <w:rsid w:val="00F26264"/>
    <w:rsid w:val="00F31064"/>
    <w:rsid w:val="00F35580"/>
    <w:rsid w:val="00F615FA"/>
    <w:rsid w:val="00F80E54"/>
    <w:rsid w:val="00FA060C"/>
    <w:rsid w:val="00FA3A64"/>
    <w:rsid w:val="00FC1785"/>
    <w:rsid w:val="00FC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FE140"/>
  <w15:chartTrackingRefBased/>
  <w15:docId w15:val="{64C81E97-696C-43E0-9C94-355C01E6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0704"/>
    <w:rPr>
      <w:rFonts w:ascii="Helvetica" w:hAnsi="Helveti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RedTitre1">
    <w:name w:val="RedTitre1"/>
    <w:basedOn w:val="Normal"/>
    <w:uiPriority w:val="99"/>
    <w:rsid w:val="0092404F"/>
    <w:pPr>
      <w:framePr w:hSpace="142" w:wrap="auto" w:vAnchor="text" w:hAnchor="text" w:xAlign="center" w:y="1"/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sz w:val="22"/>
      <w:szCs w:val="22"/>
    </w:rPr>
  </w:style>
  <w:style w:type="paragraph" w:styleId="Textedebulles">
    <w:name w:val="Balloon Text"/>
    <w:basedOn w:val="Normal"/>
    <w:link w:val="TextedebullesCar"/>
    <w:rsid w:val="00B61F5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sid w:val="00B61F5F"/>
    <w:rPr>
      <w:rFonts w:ascii="Segoe UI" w:hAnsi="Segoe UI" w:cs="Segoe UI"/>
      <w:sz w:val="18"/>
      <w:szCs w:val="18"/>
    </w:rPr>
  </w:style>
  <w:style w:type="character" w:styleId="Marquedecommentaire">
    <w:name w:val="annotation reference"/>
    <w:basedOn w:val="Policepardfaut"/>
    <w:rsid w:val="00D027A7"/>
    <w:rPr>
      <w:sz w:val="16"/>
      <w:szCs w:val="16"/>
    </w:rPr>
  </w:style>
  <w:style w:type="paragraph" w:styleId="Commentaire">
    <w:name w:val="annotation text"/>
    <w:basedOn w:val="Normal"/>
    <w:link w:val="CommentaireCar"/>
    <w:rsid w:val="00D027A7"/>
  </w:style>
  <w:style w:type="character" w:customStyle="1" w:styleId="CommentaireCar">
    <w:name w:val="Commentaire Car"/>
    <w:basedOn w:val="Policepardfaut"/>
    <w:link w:val="Commentaire"/>
    <w:rsid w:val="00D027A7"/>
    <w:rPr>
      <w:rFonts w:ascii="Helvetica" w:hAnsi="Helvetica"/>
    </w:rPr>
  </w:style>
  <w:style w:type="paragraph" w:styleId="Objetducommentaire">
    <w:name w:val="annotation subject"/>
    <w:basedOn w:val="Commentaire"/>
    <w:next w:val="Commentaire"/>
    <w:link w:val="ObjetducommentaireCar"/>
    <w:rsid w:val="00D027A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D027A7"/>
    <w:rPr>
      <w:rFonts w:ascii="Helvetica" w:hAnsi="Helvetica"/>
      <w:b/>
      <w:bCs/>
    </w:rPr>
  </w:style>
  <w:style w:type="paragraph" w:styleId="Paragraphedeliste">
    <w:name w:val="List Paragraph"/>
    <w:basedOn w:val="Normal"/>
    <w:uiPriority w:val="34"/>
    <w:qFormat/>
    <w:rsid w:val="007B7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153</Words>
  <Characters>3600</Characters>
  <Application>Microsoft Office Word</Application>
  <DocSecurity>0</DocSecurity>
  <Lines>30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MODELE POUR MEMOIRE</vt:lpstr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MODELE POUR MEMOIRE</dc:title>
  <dc:subject/>
  <dc:creator>Bugey</dc:creator>
  <cp:keywords/>
  <dc:description/>
  <cp:lastModifiedBy>CHABANON ROMAIN</cp:lastModifiedBy>
  <cp:revision>5</cp:revision>
  <cp:lastPrinted>2021-09-06T14:56:00Z</cp:lastPrinted>
  <dcterms:created xsi:type="dcterms:W3CDTF">2026-02-24T14:27:00Z</dcterms:created>
  <dcterms:modified xsi:type="dcterms:W3CDTF">2026-03-06T09:09:00Z</dcterms:modified>
</cp:coreProperties>
</file>