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15" w:type="dxa"/>
        <w:tblCellMar>
          <w:top w:w="15" w:type="dxa"/>
          <w:left w:w="15" w:type="dxa"/>
          <w:bottom w:w="15" w:type="dxa"/>
          <w:right w:w="15" w:type="dxa"/>
        </w:tblCellMar>
        <w:tblLook w:val="04A0" w:firstRow="1" w:lastRow="0" w:firstColumn="1" w:lastColumn="0" w:noHBand="0" w:noVBand="1"/>
        <w:tblDescription w:val="Retraits au format électronique"/>
      </w:tblPr>
      <w:tblGrid>
        <w:gridCol w:w="7092"/>
        <w:gridCol w:w="66"/>
        <w:gridCol w:w="66"/>
        <w:gridCol w:w="66"/>
        <w:gridCol w:w="81"/>
      </w:tblGrid>
      <w:tr w:rsidR="001E4827" w:rsidRPr="00104483" w:rsidTr="000D40E6">
        <w:trPr>
          <w:tblCellSpacing w:w="15" w:type="dxa"/>
        </w:trPr>
        <w:tc>
          <w:tcPr>
            <w:tcW w:w="7047" w:type="dxa"/>
            <w:vAlign w:val="center"/>
          </w:tcPr>
          <w:p w:rsidR="001E4827" w:rsidRPr="008B7995" w:rsidRDefault="005233A9" w:rsidP="001E4827">
            <w:pPr>
              <w:keepNext/>
              <w:framePr w:hSpace="142" w:wrap="auto" w:vAnchor="text" w:hAnchor="page" w:x="3679" w:y="64"/>
              <w:spacing w:after="0" w:line="240" w:lineRule="auto"/>
              <w:jc w:val="center"/>
              <w:rPr>
                <w:b/>
                <w:bCs/>
                <w:sz w:val="32"/>
                <w:szCs w:val="32"/>
              </w:rPr>
            </w:pPr>
            <w:r w:rsidRPr="003B694E">
              <w:rPr>
                <w:rFonts w:cstheme="minorHAnsi"/>
                <w:b/>
                <w:sz w:val="30"/>
                <w:szCs w:val="30"/>
              </w:rPr>
              <w:t xml:space="preserve">Action de formation « </w:t>
            </w:r>
            <w:r>
              <w:rPr>
                <w:rFonts w:cstheme="minorHAnsi"/>
                <w:b/>
                <w:sz w:val="30"/>
                <w:szCs w:val="30"/>
              </w:rPr>
              <w:t xml:space="preserve">FLE Emploi Industrie </w:t>
            </w:r>
            <w:r w:rsidRPr="003B694E">
              <w:rPr>
                <w:rFonts w:cstheme="minorHAnsi"/>
                <w:b/>
                <w:sz w:val="30"/>
                <w:szCs w:val="30"/>
              </w:rPr>
              <w:t>»</w:t>
            </w:r>
          </w:p>
          <w:p w:rsidR="001E4827" w:rsidRPr="003803B3" w:rsidRDefault="001E4827" w:rsidP="001E4827">
            <w:pPr>
              <w:framePr w:wrap="auto" w:vAnchor="text" w:hAnchor="page" w:x="3679" w:y="64"/>
              <w:spacing w:after="0" w:line="240" w:lineRule="auto"/>
              <w:jc w:val="center"/>
              <w:rPr>
                <w:rFonts w:ascii="Arial" w:hAnsi="Arial" w:cs="Arial"/>
                <w:b/>
              </w:rPr>
            </w:pPr>
            <w:r w:rsidRPr="00531FFC">
              <w:rPr>
                <w:b/>
                <w:sz w:val="24"/>
                <w:szCs w:val="24"/>
              </w:rPr>
              <w:t xml:space="preserve"> </w:t>
            </w:r>
            <w:r w:rsidRPr="003803B3">
              <w:rPr>
                <w:b/>
              </w:rPr>
              <w:t>Consultation n°</w:t>
            </w:r>
            <w:r w:rsidR="005233A9">
              <w:rPr>
                <w:b/>
              </w:rPr>
              <w:t>LC26-01</w:t>
            </w:r>
          </w:p>
          <w:p w:rsidR="001E4827" w:rsidRPr="00863124" w:rsidRDefault="001E4827" w:rsidP="001E4827">
            <w:pPr>
              <w:framePr w:wrap="auto" w:vAnchor="text" w:hAnchor="page" w:x="3679" w:y="64"/>
              <w:spacing w:after="0" w:line="240" w:lineRule="auto"/>
              <w:jc w:val="center"/>
              <w:rPr>
                <w:rFonts w:ascii="Arial" w:hAnsi="Arial" w:cs="Arial"/>
                <w:sz w:val="20"/>
                <w:szCs w:val="20"/>
              </w:rPr>
            </w:pPr>
          </w:p>
          <w:p w:rsidR="001E4827" w:rsidRPr="00863124" w:rsidRDefault="001E4827" w:rsidP="001E4827">
            <w:pPr>
              <w:framePr w:wrap="auto" w:vAnchor="text" w:hAnchor="page" w:x="3679" w:y="64"/>
              <w:spacing w:after="0" w:line="240" w:lineRule="auto"/>
              <w:jc w:val="center"/>
              <w:rPr>
                <w:rFonts w:ascii="Arial" w:hAnsi="Arial" w:cs="Arial"/>
                <w:sz w:val="20"/>
                <w:szCs w:val="20"/>
              </w:rPr>
            </w:pPr>
            <w:r w:rsidRPr="00863124">
              <w:rPr>
                <w:rFonts w:ascii="Arial" w:hAnsi="Arial" w:cs="Arial"/>
                <w:sz w:val="20"/>
                <w:szCs w:val="20"/>
              </w:rPr>
              <w:t xml:space="preserve">QUESTIONNAIRE DES CANDIDATS RENDU ANONYME </w:t>
            </w:r>
          </w:p>
          <w:p w:rsidR="001E4827" w:rsidRPr="00863124" w:rsidRDefault="001E4827" w:rsidP="001E4827">
            <w:pPr>
              <w:framePr w:wrap="auto" w:vAnchor="text" w:hAnchor="page" w:x="3679" w:y="64"/>
              <w:spacing w:after="0" w:line="240" w:lineRule="auto"/>
              <w:jc w:val="center"/>
              <w:rPr>
                <w:rFonts w:ascii="Arial" w:hAnsi="Arial" w:cs="Arial"/>
                <w:sz w:val="20"/>
                <w:szCs w:val="20"/>
              </w:rPr>
            </w:pPr>
            <w:proofErr w:type="gramStart"/>
            <w:r w:rsidRPr="002863E8">
              <w:rPr>
                <w:rFonts w:ascii="Arial" w:hAnsi="Arial" w:cs="Arial"/>
                <w:sz w:val="20"/>
                <w:szCs w:val="20"/>
              </w:rPr>
              <w:t>au</w:t>
            </w:r>
            <w:proofErr w:type="gramEnd"/>
            <w:r w:rsidRPr="002863E8">
              <w:rPr>
                <w:rFonts w:ascii="Arial" w:hAnsi="Arial" w:cs="Arial"/>
                <w:sz w:val="20"/>
                <w:szCs w:val="20"/>
              </w:rPr>
              <w:t xml:space="preserve"> </w:t>
            </w:r>
            <w:r w:rsidR="005233A9">
              <w:rPr>
                <w:rFonts w:ascii="Arial" w:hAnsi="Arial" w:cs="Arial"/>
                <w:sz w:val="20"/>
                <w:szCs w:val="20"/>
              </w:rPr>
              <w:t>1</w:t>
            </w:r>
            <w:r w:rsidR="00AB6198">
              <w:rPr>
                <w:rFonts w:ascii="Arial" w:hAnsi="Arial" w:cs="Arial"/>
                <w:sz w:val="20"/>
                <w:szCs w:val="20"/>
              </w:rPr>
              <w:t xml:space="preserve">7 </w:t>
            </w:r>
            <w:r w:rsidR="005233A9">
              <w:rPr>
                <w:rFonts w:ascii="Arial" w:hAnsi="Arial" w:cs="Arial"/>
                <w:sz w:val="20"/>
                <w:szCs w:val="20"/>
              </w:rPr>
              <w:t>septembre</w:t>
            </w:r>
            <w:r w:rsidR="00AB6198">
              <w:rPr>
                <w:rFonts w:ascii="Arial" w:hAnsi="Arial" w:cs="Arial"/>
                <w:sz w:val="20"/>
                <w:szCs w:val="20"/>
              </w:rPr>
              <w:t xml:space="preserve"> </w:t>
            </w:r>
            <w:r w:rsidR="00D55B41">
              <w:rPr>
                <w:rFonts w:ascii="Arial" w:hAnsi="Arial" w:cs="Arial"/>
                <w:sz w:val="20"/>
                <w:szCs w:val="20"/>
              </w:rPr>
              <w:t>2026</w:t>
            </w:r>
          </w:p>
          <w:p w:rsidR="001E4827" w:rsidRPr="00863124" w:rsidRDefault="001E4827" w:rsidP="001E4827">
            <w:pPr>
              <w:framePr w:wrap="auto" w:vAnchor="text" w:hAnchor="page" w:x="3679" w:y="64"/>
              <w:spacing w:after="0" w:line="240" w:lineRule="auto"/>
              <w:jc w:val="center"/>
              <w:rPr>
                <w:rFonts w:ascii="Arial" w:hAnsi="Arial" w:cs="Arial"/>
                <w:sz w:val="20"/>
                <w:szCs w:val="20"/>
              </w:rPr>
            </w:pPr>
          </w:p>
          <w:p w:rsidR="001E4827" w:rsidRPr="00104483" w:rsidRDefault="001E4827" w:rsidP="001E4827">
            <w:pPr>
              <w:framePr w:wrap="auto" w:vAnchor="text" w:hAnchor="page" w:x="3679" w:y="64"/>
              <w:spacing w:after="0" w:line="240" w:lineRule="auto"/>
              <w:rPr>
                <w:rFonts w:ascii="Times New Roman" w:eastAsia="Times New Roman" w:hAnsi="Times New Roman" w:cs="Times New Roman"/>
                <w:sz w:val="24"/>
                <w:szCs w:val="24"/>
                <w:lang w:eastAsia="fr-FR"/>
              </w:rPr>
            </w:pPr>
          </w:p>
        </w:tc>
        <w:tc>
          <w:tcPr>
            <w:tcW w:w="0" w:type="auto"/>
            <w:vAlign w:val="center"/>
          </w:tcPr>
          <w:p w:rsidR="001E4827" w:rsidRPr="00104483" w:rsidRDefault="001E4827" w:rsidP="001E4827">
            <w:pPr>
              <w:framePr w:wrap="auto" w:vAnchor="text" w:hAnchor="page" w:x="3679" w:y="64"/>
              <w:spacing w:after="0" w:line="240" w:lineRule="auto"/>
              <w:rPr>
                <w:rFonts w:ascii="Times New Roman" w:eastAsia="Times New Roman" w:hAnsi="Times New Roman" w:cs="Times New Roman"/>
                <w:sz w:val="24"/>
                <w:szCs w:val="24"/>
                <w:lang w:eastAsia="fr-FR"/>
              </w:rPr>
            </w:pPr>
          </w:p>
        </w:tc>
        <w:tc>
          <w:tcPr>
            <w:tcW w:w="0" w:type="auto"/>
            <w:vAlign w:val="center"/>
          </w:tcPr>
          <w:p w:rsidR="001E4827" w:rsidRPr="00104483" w:rsidRDefault="001E4827" w:rsidP="001E4827">
            <w:pPr>
              <w:framePr w:wrap="auto" w:vAnchor="text" w:hAnchor="page" w:x="3679" w:y="64"/>
              <w:spacing w:after="0" w:line="240" w:lineRule="auto"/>
              <w:rPr>
                <w:rFonts w:ascii="Times New Roman" w:eastAsia="Times New Roman" w:hAnsi="Times New Roman" w:cs="Times New Roman"/>
                <w:sz w:val="24"/>
                <w:szCs w:val="24"/>
                <w:lang w:eastAsia="fr-FR"/>
              </w:rPr>
            </w:pPr>
          </w:p>
        </w:tc>
        <w:tc>
          <w:tcPr>
            <w:tcW w:w="0" w:type="auto"/>
            <w:vAlign w:val="center"/>
          </w:tcPr>
          <w:p w:rsidR="001E4827" w:rsidRPr="00104483" w:rsidRDefault="001E4827" w:rsidP="001E4827">
            <w:pPr>
              <w:framePr w:wrap="auto" w:vAnchor="text" w:hAnchor="page" w:x="3679" w:y="64"/>
              <w:spacing w:after="0" w:line="240" w:lineRule="auto"/>
              <w:rPr>
                <w:rFonts w:ascii="Times New Roman" w:eastAsia="Times New Roman" w:hAnsi="Times New Roman" w:cs="Times New Roman"/>
                <w:sz w:val="24"/>
                <w:szCs w:val="24"/>
                <w:lang w:eastAsia="fr-FR"/>
              </w:rPr>
            </w:pPr>
          </w:p>
        </w:tc>
        <w:tc>
          <w:tcPr>
            <w:tcW w:w="0" w:type="auto"/>
            <w:vAlign w:val="center"/>
          </w:tcPr>
          <w:p w:rsidR="001E4827" w:rsidRPr="00104483" w:rsidRDefault="001E4827" w:rsidP="001E4827">
            <w:pPr>
              <w:framePr w:wrap="auto" w:vAnchor="text" w:hAnchor="page" w:x="3679" w:y="64"/>
              <w:spacing w:after="0" w:line="240" w:lineRule="auto"/>
              <w:rPr>
                <w:rFonts w:ascii="Times New Roman" w:eastAsia="Times New Roman" w:hAnsi="Times New Roman" w:cs="Times New Roman"/>
                <w:sz w:val="24"/>
                <w:szCs w:val="24"/>
                <w:lang w:eastAsia="fr-FR"/>
              </w:rPr>
            </w:pPr>
          </w:p>
        </w:tc>
      </w:tr>
    </w:tbl>
    <w:tbl>
      <w:tblPr>
        <w:tblW w:w="0" w:type="auto"/>
        <w:tblCellSpacing w:w="15" w:type="dxa"/>
        <w:tblCellMar>
          <w:top w:w="15" w:type="dxa"/>
          <w:left w:w="15" w:type="dxa"/>
          <w:bottom w:w="15" w:type="dxa"/>
          <w:right w:w="15" w:type="dxa"/>
        </w:tblCellMar>
        <w:tblLook w:val="04A0" w:firstRow="1" w:lastRow="0" w:firstColumn="1" w:lastColumn="0" w:noHBand="0" w:noVBand="1"/>
        <w:tblDescription w:val="Retraits au format électronique"/>
      </w:tblPr>
      <w:tblGrid>
        <w:gridCol w:w="1665"/>
        <w:gridCol w:w="66"/>
        <w:gridCol w:w="66"/>
        <w:gridCol w:w="66"/>
        <w:gridCol w:w="81"/>
      </w:tblGrid>
      <w:tr w:rsidR="00104483" w:rsidRPr="00104483" w:rsidTr="00104483">
        <w:trPr>
          <w:tblCellSpacing w:w="15" w:type="dxa"/>
        </w:trPr>
        <w:tc>
          <w:tcPr>
            <w:tcW w:w="0" w:type="auto"/>
            <w:vAlign w:val="center"/>
          </w:tcPr>
          <w:p w:rsidR="00104483" w:rsidRPr="00104483" w:rsidRDefault="001A06FF" w:rsidP="00104483">
            <w:pPr>
              <w:spacing w:after="0" w:line="240" w:lineRule="auto"/>
              <w:rPr>
                <w:rFonts w:ascii="Times New Roman" w:eastAsia="Times New Roman" w:hAnsi="Times New Roman" w:cs="Times New Roman"/>
                <w:sz w:val="24"/>
                <w:szCs w:val="24"/>
                <w:lang w:eastAsia="fr-FR"/>
              </w:rPr>
            </w:pPr>
            <w:r w:rsidRPr="00A30D01">
              <w:rPr>
                <w:rFonts w:ascii="Gill Sans MT" w:hAnsi="Gill Sans MT" w:cs="Arial"/>
                <w:noProof/>
                <w:sz w:val="20"/>
                <w:szCs w:val="20"/>
                <w:lang w:eastAsia="fr-FR"/>
              </w:rPr>
              <w:drawing>
                <wp:inline distT="0" distB="0" distL="0" distR="0">
                  <wp:extent cx="1009650" cy="665480"/>
                  <wp:effectExtent l="0" t="0" r="0" b="1270"/>
                  <wp:docPr id="1" name="Image 1" descr="Logo_nevers_agglom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_nevers_agglomer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9650" cy="665480"/>
                          </a:xfrm>
                          <a:prstGeom prst="rect">
                            <a:avLst/>
                          </a:prstGeom>
                          <a:noFill/>
                          <a:ln>
                            <a:noFill/>
                          </a:ln>
                        </pic:spPr>
                      </pic:pic>
                    </a:graphicData>
                  </a:graphic>
                </wp:inline>
              </w:drawing>
            </w:r>
          </w:p>
        </w:tc>
        <w:tc>
          <w:tcPr>
            <w:tcW w:w="0" w:type="auto"/>
            <w:vAlign w:val="center"/>
          </w:tcPr>
          <w:p w:rsidR="00104483" w:rsidRPr="00104483" w:rsidRDefault="00104483" w:rsidP="00104483">
            <w:pPr>
              <w:spacing w:after="0" w:line="240" w:lineRule="auto"/>
              <w:rPr>
                <w:rFonts w:ascii="Times New Roman" w:eastAsia="Times New Roman" w:hAnsi="Times New Roman" w:cs="Times New Roman"/>
                <w:sz w:val="24"/>
                <w:szCs w:val="24"/>
                <w:lang w:eastAsia="fr-FR"/>
              </w:rPr>
            </w:pPr>
          </w:p>
        </w:tc>
        <w:tc>
          <w:tcPr>
            <w:tcW w:w="0" w:type="auto"/>
            <w:vAlign w:val="center"/>
          </w:tcPr>
          <w:p w:rsidR="00104483" w:rsidRPr="00104483" w:rsidRDefault="00104483" w:rsidP="00104483">
            <w:pPr>
              <w:spacing w:after="0" w:line="240" w:lineRule="auto"/>
              <w:rPr>
                <w:rFonts w:ascii="Times New Roman" w:eastAsia="Times New Roman" w:hAnsi="Times New Roman" w:cs="Times New Roman"/>
                <w:sz w:val="24"/>
                <w:szCs w:val="24"/>
                <w:lang w:eastAsia="fr-FR"/>
              </w:rPr>
            </w:pPr>
          </w:p>
        </w:tc>
        <w:tc>
          <w:tcPr>
            <w:tcW w:w="0" w:type="auto"/>
            <w:vAlign w:val="center"/>
          </w:tcPr>
          <w:p w:rsidR="00104483" w:rsidRPr="00104483" w:rsidRDefault="00104483" w:rsidP="00104483">
            <w:pPr>
              <w:spacing w:after="0" w:line="240" w:lineRule="auto"/>
              <w:rPr>
                <w:rFonts w:ascii="Times New Roman" w:eastAsia="Times New Roman" w:hAnsi="Times New Roman" w:cs="Times New Roman"/>
                <w:sz w:val="24"/>
                <w:szCs w:val="24"/>
                <w:lang w:eastAsia="fr-FR"/>
              </w:rPr>
            </w:pPr>
          </w:p>
        </w:tc>
        <w:tc>
          <w:tcPr>
            <w:tcW w:w="0" w:type="auto"/>
            <w:vAlign w:val="center"/>
          </w:tcPr>
          <w:p w:rsidR="00104483" w:rsidRPr="00104483" w:rsidRDefault="00104483" w:rsidP="00104483">
            <w:pPr>
              <w:spacing w:after="0" w:line="240" w:lineRule="auto"/>
              <w:rPr>
                <w:rFonts w:ascii="Times New Roman" w:eastAsia="Times New Roman" w:hAnsi="Times New Roman" w:cs="Times New Roman"/>
                <w:sz w:val="24"/>
                <w:szCs w:val="24"/>
                <w:lang w:eastAsia="fr-FR"/>
              </w:rPr>
            </w:pPr>
          </w:p>
        </w:tc>
      </w:tr>
    </w:tbl>
    <w:p w:rsidR="00531FFC" w:rsidRDefault="00531FFC" w:rsidP="00531FFC">
      <w:pPr>
        <w:spacing w:after="0" w:line="240" w:lineRule="auto"/>
        <w:jc w:val="both"/>
        <w:rPr>
          <w:rFonts w:ascii="Arial" w:hAnsi="Arial" w:cs="Arial"/>
          <w:b/>
          <w:sz w:val="20"/>
          <w:szCs w:val="20"/>
          <w:u w:val="single"/>
        </w:rPr>
      </w:pPr>
    </w:p>
    <w:p w:rsidR="00531FFC" w:rsidRDefault="00531FFC" w:rsidP="00531FFC">
      <w:pPr>
        <w:spacing w:after="0" w:line="240" w:lineRule="auto"/>
        <w:jc w:val="both"/>
        <w:rPr>
          <w:rFonts w:ascii="Arial" w:hAnsi="Arial" w:cs="Arial"/>
          <w:b/>
          <w:sz w:val="20"/>
          <w:szCs w:val="20"/>
          <w:u w:val="single"/>
        </w:rPr>
      </w:pPr>
    </w:p>
    <w:p w:rsidR="000D40E6" w:rsidRDefault="000D40E6" w:rsidP="00531FFC">
      <w:pPr>
        <w:spacing w:after="0" w:line="240" w:lineRule="auto"/>
        <w:jc w:val="both"/>
        <w:rPr>
          <w:rFonts w:ascii="Arial" w:hAnsi="Arial" w:cs="Arial"/>
          <w:b/>
          <w:sz w:val="20"/>
          <w:szCs w:val="20"/>
          <w:u w:val="single"/>
        </w:rPr>
      </w:pPr>
    </w:p>
    <w:p w:rsidR="000D40E6" w:rsidRDefault="000D40E6" w:rsidP="00531FFC">
      <w:pPr>
        <w:spacing w:after="0" w:line="240" w:lineRule="auto"/>
        <w:jc w:val="both"/>
        <w:rPr>
          <w:rFonts w:ascii="Arial" w:hAnsi="Arial" w:cs="Arial"/>
          <w:b/>
          <w:sz w:val="20"/>
          <w:szCs w:val="20"/>
          <w:u w:val="single"/>
        </w:rPr>
      </w:pPr>
    </w:p>
    <w:p w:rsidR="00A36A02" w:rsidRDefault="00A36A02" w:rsidP="000A1C80">
      <w:pPr>
        <w:spacing w:after="0" w:line="240" w:lineRule="auto"/>
        <w:jc w:val="both"/>
        <w:rPr>
          <w:rFonts w:ascii="Arial" w:hAnsi="Arial" w:cs="Arial"/>
          <w:b/>
          <w:sz w:val="24"/>
          <w:szCs w:val="24"/>
          <w:u w:val="single"/>
        </w:rPr>
      </w:pPr>
    </w:p>
    <w:p w:rsidR="00A36A02" w:rsidRDefault="00A36A02" w:rsidP="000A1C80">
      <w:pPr>
        <w:spacing w:after="0" w:line="240" w:lineRule="auto"/>
        <w:jc w:val="both"/>
        <w:rPr>
          <w:rFonts w:ascii="Arial" w:hAnsi="Arial" w:cs="Arial"/>
          <w:b/>
          <w:sz w:val="24"/>
          <w:szCs w:val="24"/>
          <w:u w:val="single"/>
        </w:rPr>
      </w:pPr>
    </w:p>
    <w:p w:rsidR="001A06FF" w:rsidRDefault="001A06FF" w:rsidP="000A1C80">
      <w:pPr>
        <w:spacing w:after="0" w:line="240" w:lineRule="auto"/>
        <w:jc w:val="both"/>
        <w:rPr>
          <w:rFonts w:ascii="Arial" w:hAnsi="Arial" w:cs="Arial"/>
          <w:b/>
          <w:sz w:val="24"/>
          <w:szCs w:val="24"/>
          <w:u w:val="single"/>
        </w:rPr>
      </w:pPr>
    </w:p>
    <w:p w:rsidR="001A06FF" w:rsidRDefault="001A06FF" w:rsidP="000A1C80">
      <w:pPr>
        <w:spacing w:after="0" w:line="240" w:lineRule="auto"/>
        <w:jc w:val="both"/>
        <w:rPr>
          <w:rFonts w:ascii="Arial" w:hAnsi="Arial" w:cs="Arial"/>
          <w:b/>
          <w:sz w:val="24"/>
          <w:szCs w:val="24"/>
          <w:u w:val="single"/>
        </w:rPr>
      </w:pPr>
    </w:p>
    <w:p w:rsidR="007B11AC" w:rsidRDefault="007B11AC" w:rsidP="00765D36">
      <w:pPr>
        <w:spacing w:after="0" w:line="240" w:lineRule="auto"/>
        <w:jc w:val="both"/>
        <w:rPr>
          <w:rFonts w:ascii="Gill Sans MT" w:hAnsi="Gill Sans MT"/>
          <w:sz w:val="20"/>
          <w:szCs w:val="20"/>
          <w:lang w:eastAsia="fr-FR"/>
        </w:rPr>
      </w:pPr>
    </w:p>
    <w:p w:rsidR="001E4827" w:rsidRPr="00765D36" w:rsidRDefault="005233A9" w:rsidP="00765D36">
      <w:pPr>
        <w:spacing w:after="0" w:line="240" w:lineRule="auto"/>
        <w:jc w:val="both"/>
        <w:rPr>
          <w:rFonts w:cstheme="minorHAnsi"/>
          <w:b/>
          <w:color w:val="0070C0"/>
          <w:u w:val="single"/>
        </w:rPr>
      </w:pPr>
      <w:r w:rsidRPr="00765D36">
        <w:rPr>
          <w:rFonts w:cstheme="minorHAnsi"/>
          <w:b/>
          <w:color w:val="0070C0"/>
          <w:u w:val="single"/>
        </w:rPr>
        <w:t>Question 1 :</w:t>
      </w:r>
    </w:p>
    <w:p w:rsidR="005233A9" w:rsidRPr="00765D36" w:rsidRDefault="005233A9" w:rsidP="00765D36">
      <w:pPr>
        <w:spacing w:after="0" w:line="240" w:lineRule="auto"/>
        <w:jc w:val="both"/>
        <w:rPr>
          <w:rFonts w:cstheme="minorHAnsi"/>
          <w:color w:val="0070C0"/>
        </w:rPr>
      </w:pPr>
    </w:p>
    <w:p w:rsidR="001A06FF" w:rsidRPr="00765D36" w:rsidRDefault="005233A9" w:rsidP="00765D36">
      <w:pPr>
        <w:tabs>
          <w:tab w:val="left" w:pos="1290"/>
        </w:tabs>
        <w:spacing w:after="0" w:line="240" w:lineRule="auto"/>
        <w:jc w:val="both"/>
        <w:rPr>
          <w:rFonts w:cstheme="minorHAnsi"/>
          <w:b/>
          <w:bCs/>
          <w:color w:val="0070C0"/>
          <w:u w:val="single"/>
        </w:rPr>
      </w:pPr>
      <w:r w:rsidRPr="00765D36">
        <w:rPr>
          <w:rFonts w:cstheme="minorHAnsi"/>
          <w:b/>
        </w:rPr>
        <w:t>L</w:t>
      </w:r>
      <w:r w:rsidRPr="00765D36">
        <w:rPr>
          <w:rStyle w:val="lev"/>
          <w:rFonts w:cstheme="minorHAnsi"/>
          <w:b w:val="0"/>
        </w:rPr>
        <w:t>e DUC vise des compétences d’Équipier Polyvalent Industriel, mais demande des plateaux bâtiment (gros/second œuvre) et SAP. Confirmez-vous que ces plateaux sont requis et, si oui, quels volumes/séquences sont attendus et quelles compétences métiers ?</w:t>
      </w:r>
    </w:p>
    <w:p w:rsidR="00957D3B" w:rsidRDefault="00957D3B" w:rsidP="00765D36">
      <w:pPr>
        <w:tabs>
          <w:tab w:val="left" w:pos="1290"/>
        </w:tabs>
        <w:spacing w:after="0" w:line="240" w:lineRule="auto"/>
        <w:jc w:val="both"/>
        <w:rPr>
          <w:rFonts w:cstheme="minorHAnsi"/>
          <w:b/>
          <w:bCs/>
          <w:color w:val="0070C0"/>
          <w:u w:val="single"/>
        </w:rPr>
      </w:pPr>
    </w:p>
    <w:p w:rsidR="00765D36" w:rsidRPr="00765D36" w:rsidRDefault="00765D36" w:rsidP="00765D36">
      <w:pPr>
        <w:tabs>
          <w:tab w:val="left" w:pos="1290"/>
        </w:tabs>
        <w:spacing w:after="0" w:line="240" w:lineRule="auto"/>
        <w:jc w:val="both"/>
        <w:rPr>
          <w:rFonts w:cstheme="minorHAnsi"/>
          <w:b/>
          <w:bCs/>
          <w:color w:val="0070C0"/>
          <w:u w:val="single"/>
        </w:rPr>
      </w:pPr>
    </w:p>
    <w:p w:rsidR="005233A9" w:rsidRPr="00765D36" w:rsidRDefault="005233A9" w:rsidP="00765D36">
      <w:pPr>
        <w:spacing w:after="0" w:line="240" w:lineRule="auto"/>
        <w:jc w:val="both"/>
        <w:rPr>
          <w:rFonts w:cstheme="minorHAnsi"/>
          <w:color w:val="0070C0"/>
        </w:rPr>
      </w:pPr>
      <w:r w:rsidRPr="00765D36">
        <w:rPr>
          <w:rFonts w:cstheme="minorHAnsi"/>
          <w:b/>
          <w:color w:val="0070C0"/>
          <w:u w:val="single"/>
        </w:rPr>
        <w:t>Réponse 1 :</w:t>
      </w:r>
    </w:p>
    <w:p w:rsidR="005233A9" w:rsidRPr="00765D36" w:rsidRDefault="005233A9" w:rsidP="00765D36">
      <w:pPr>
        <w:spacing w:after="0" w:line="240" w:lineRule="auto"/>
        <w:jc w:val="both"/>
        <w:rPr>
          <w:rStyle w:val="lev"/>
          <w:rFonts w:cstheme="minorHAnsi"/>
          <w:b w:val="0"/>
          <w:color w:val="FF6600"/>
        </w:rPr>
      </w:pPr>
      <w:r w:rsidRPr="00765D36">
        <w:rPr>
          <w:rStyle w:val="lev"/>
          <w:rFonts w:cstheme="minorHAnsi"/>
          <w:b w:val="0"/>
          <w:color w:val="FF6600"/>
        </w:rPr>
        <w:t xml:space="preserve">« La capacité à proposer des plateaux techniques adaptés aux métiers du bâtiment (gros œuvre et second œuvre) et aux métiers de service à la personne ». </w:t>
      </w:r>
    </w:p>
    <w:p w:rsidR="005233A9" w:rsidRPr="00765D36" w:rsidRDefault="005233A9" w:rsidP="00765D36">
      <w:pPr>
        <w:spacing w:after="0" w:line="240" w:lineRule="auto"/>
        <w:jc w:val="both"/>
        <w:rPr>
          <w:rStyle w:val="lev"/>
          <w:rFonts w:cstheme="minorHAnsi"/>
          <w:b w:val="0"/>
          <w:color w:val="FF6600"/>
        </w:rPr>
      </w:pPr>
    </w:p>
    <w:p w:rsidR="005233A9" w:rsidRPr="00765D36" w:rsidRDefault="005233A9" w:rsidP="00765D36">
      <w:pPr>
        <w:spacing w:after="0" w:line="240" w:lineRule="auto"/>
        <w:jc w:val="both"/>
        <w:rPr>
          <w:rStyle w:val="lev"/>
          <w:rFonts w:cstheme="minorHAnsi"/>
          <w:color w:val="FF6600"/>
        </w:rPr>
      </w:pPr>
      <w:r w:rsidRPr="00765D36">
        <w:rPr>
          <w:rStyle w:val="lev"/>
          <w:rFonts w:cstheme="minorHAnsi"/>
          <w:color w:val="FF6600"/>
        </w:rPr>
        <w:t xml:space="preserve">Remplacé par </w:t>
      </w:r>
    </w:p>
    <w:p w:rsidR="005233A9" w:rsidRPr="00765D36" w:rsidRDefault="005233A9" w:rsidP="00765D36">
      <w:pPr>
        <w:spacing w:after="0" w:line="240" w:lineRule="auto"/>
        <w:jc w:val="both"/>
        <w:rPr>
          <w:rStyle w:val="lev"/>
          <w:rFonts w:cstheme="minorHAnsi"/>
          <w:b w:val="0"/>
          <w:color w:val="FF6600"/>
        </w:rPr>
      </w:pPr>
    </w:p>
    <w:p w:rsidR="00957D3B" w:rsidRPr="00765D36" w:rsidRDefault="005233A9" w:rsidP="00765D36">
      <w:pPr>
        <w:spacing w:after="0" w:line="240" w:lineRule="auto"/>
        <w:jc w:val="both"/>
        <w:rPr>
          <w:rStyle w:val="lev"/>
          <w:rFonts w:cstheme="minorHAnsi"/>
          <w:b w:val="0"/>
          <w:color w:val="FF6600"/>
        </w:rPr>
      </w:pPr>
      <w:r w:rsidRPr="00765D36">
        <w:rPr>
          <w:rStyle w:val="lev"/>
          <w:rFonts w:cstheme="minorHAnsi"/>
          <w:b w:val="0"/>
          <w:color w:val="FF6600"/>
        </w:rPr>
        <w:t>« La capacité à proposer des plateaux techniques adaptés aux métiers de l'industrie (notamment Equipier de Production Industrielle) »</w:t>
      </w: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Le DUC vise uniquement l’acquisition de compétences liées au métier d’Équipier Polyvalent de Production Industrielle.</w:t>
      </w: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Une coquille s’est effectivement glissée dans le DUC concernant la mention des plateaux bâtiment (gros/second œuvre) et SAP. Nous vous prions de bien vouloir nous en excuser. Aucun plateau technique dans ces secteurs n’est demandé dans le cadre de cette consultation.</w:t>
      </w:r>
    </w:p>
    <w:p w:rsidR="000C36C8" w:rsidRDefault="000C36C8" w:rsidP="00765D36">
      <w:pPr>
        <w:spacing w:after="0" w:line="240" w:lineRule="auto"/>
        <w:jc w:val="both"/>
        <w:rPr>
          <w:rFonts w:eastAsia="Times New Roman" w:cstheme="minorHAnsi"/>
          <w:color w:val="FF6600"/>
          <w:lang w:eastAsia="fr-FR"/>
        </w:rPr>
      </w:pP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Le prestataire devra proposer une programmation pédagogique adaptée au métier d’Équipier Polyvalent de Production Industrielle, en précisant les volumes horaires et les différentes séquences de formation qu’il préconise.</w:t>
      </w:r>
    </w:p>
    <w:p w:rsidR="000C36C8" w:rsidRDefault="000C36C8" w:rsidP="00765D36">
      <w:pPr>
        <w:spacing w:after="0" w:line="240" w:lineRule="auto"/>
        <w:jc w:val="both"/>
        <w:rPr>
          <w:rFonts w:eastAsia="Times New Roman" w:cstheme="minorHAnsi"/>
          <w:color w:val="FF6600"/>
          <w:lang w:eastAsia="fr-FR"/>
        </w:rPr>
      </w:pP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La proposition devra également tenir compte des caractéristiques et des besoins du public ciblé, afin de permettre une individualisation des parcours et des temps de formation en fonction du niveau, des acquis et des besoins de chaque participant.</w:t>
      </w:r>
    </w:p>
    <w:p w:rsidR="00765D36" w:rsidRPr="00765D36" w:rsidRDefault="00765D36" w:rsidP="00765D36">
      <w:pPr>
        <w:spacing w:after="0" w:line="240" w:lineRule="auto"/>
        <w:jc w:val="both"/>
        <w:rPr>
          <w:rFonts w:cstheme="minorHAnsi"/>
          <w:color w:val="0070C0"/>
        </w:rPr>
      </w:pPr>
    </w:p>
    <w:p w:rsidR="00127BB5" w:rsidRPr="00765D36" w:rsidRDefault="00127BB5" w:rsidP="00765D36">
      <w:pPr>
        <w:spacing w:after="0" w:line="240" w:lineRule="auto"/>
        <w:jc w:val="both"/>
        <w:rPr>
          <w:rFonts w:cstheme="minorHAnsi"/>
          <w:color w:val="0070C0"/>
        </w:rPr>
      </w:pPr>
    </w:p>
    <w:p w:rsidR="00127BB5" w:rsidRPr="00765D36" w:rsidRDefault="00127BB5" w:rsidP="00765D36">
      <w:pPr>
        <w:spacing w:after="0" w:line="240" w:lineRule="auto"/>
        <w:jc w:val="both"/>
        <w:rPr>
          <w:rFonts w:cstheme="minorHAnsi"/>
          <w:b/>
          <w:color w:val="0070C0"/>
          <w:u w:val="single"/>
        </w:rPr>
      </w:pPr>
      <w:r w:rsidRPr="00765D36">
        <w:rPr>
          <w:rFonts w:cstheme="minorHAnsi"/>
          <w:b/>
          <w:color w:val="0070C0"/>
          <w:u w:val="single"/>
        </w:rPr>
        <w:t>Question 2 :</w:t>
      </w:r>
    </w:p>
    <w:p w:rsidR="00127BB5" w:rsidRPr="00765D36" w:rsidRDefault="00127BB5" w:rsidP="00765D36">
      <w:pPr>
        <w:spacing w:after="0" w:line="240" w:lineRule="auto"/>
        <w:jc w:val="both"/>
        <w:rPr>
          <w:rFonts w:cstheme="minorHAnsi"/>
          <w:b/>
          <w:color w:val="0070C0"/>
        </w:rPr>
      </w:pPr>
      <w:r w:rsidRPr="00765D36">
        <w:rPr>
          <w:rFonts w:cstheme="minorHAnsi"/>
        </w:rPr>
        <w:t xml:space="preserve">Vous indiquez un montant maximum de </w:t>
      </w:r>
      <w:r w:rsidRPr="00765D36">
        <w:rPr>
          <w:rStyle w:val="lev"/>
          <w:rFonts w:cstheme="minorHAnsi"/>
        </w:rPr>
        <w:t>53 000 € HT</w:t>
      </w:r>
      <w:r w:rsidRPr="00765D36">
        <w:rPr>
          <w:rFonts w:cstheme="minorHAnsi"/>
        </w:rPr>
        <w:t xml:space="preserve"> à l’article 1 du règlement de consultation, puis un montant maximum de </w:t>
      </w:r>
      <w:r w:rsidRPr="00765D36">
        <w:rPr>
          <w:rStyle w:val="lev"/>
          <w:rFonts w:cstheme="minorHAnsi"/>
        </w:rPr>
        <w:t>50 000 € HT</w:t>
      </w:r>
      <w:r w:rsidRPr="00765D36">
        <w:rPr>
          <w:rFonts w:cstheme="minorHAnsi"/>
        </w:rPr>
        <w:t xml:space="preserve"> à l’article 3 de l’acte d’engagement. Pouvez-vous nous confirmer le montant maximum applicable au marché ?</w:t>
      </w:r>
    </w:p>
    <w:p w:rsidR="00127BB5" w:rsidRPr="00765D36" w:rsidRDefault="00127BB5" w:rsidP="00765D36">
      <w:pPr>
        <w:spacing w:after="0" w:line="240" w:lineRule="auto"/>
        <w:jc w:val="both"/>
        <w:rPr>
          <w:rFonts w:cstheme="minorHAnsi"/>
          <w:b/>
          <w:color w:val="0070C0"/>
        </w:rPr>
      </w:pPr>
    </w:p>
    <w:p w:rsidR="00127BB5" w:rsidRPr="00765D36" w:rsidRDefault="00127BB5" w:rsidP="00765D36">
      <w:pPr>
        <w:spacing w:after="0" w:line="240" w:lineRule="auto"/>
        <w:jc w:val="both"/>
        <w:rPr>
          <w:rFonts w:cstheme="minorHAnsi"/>
          <w:color w:val="0070C0"/>
        </w:rPr>
      </w:pPr>
      <w:r w:rsidRPr="00765D36">
        <w:rPr>
          <w:rFonts w:cstheme="minorHAnsi"/>
          <w:b/>
          <w:color w:val="0070C0"/>
          <w:u w:val="single"/>
        </w:rPr>
        <w:t>Réponse 2 :</w:t>
      </w:r>
    </w:p>
    <w:p w:rsidR="00127BB5" w:rsidRPr="00765D36" w:rsidRDefault="00127BB5" w:rsidP="00765D36">
      <w:pPr>
        <w:spacing w:after="0" w:line="240" w:lineRule="auto"/>
        <w:jc w:val="both"/>
        <w:rPr>
          <w:rFonts w:cstheme="minorHAnsi"/>
          <w:color w:val="FF6600"/>
        </w:rPr>
      </w:pPr>
      <w:r w:rsidRPr="00765D36">
        <w:rPr>
          <w:rFonts w:cstheme="minorHAnsi"/>
          <w:color w:val="FF6600"/>
        </w:rPr>
        <w:t>Le montant maximum du marché est de 53 000 €HT. L’article 3 est modifié.</w:t>
      </w:r>
    </w:p>
    <w:p w:rsidR="00127BB5" w:rsidRPr="00765D36" w:rsidRDefault="00127BB5" w:rsidP="00765D36">
      <w:pPr>
        <w:spacing w:after="0" w:line="240" w:lineRule="auto"/>
        <w:jc w:val="both"/>
        <w:rPr>
          <w:rFonts w:cstheme="minorHAnsi"/>
        </w:rPr>
      </w:pPr>
    </w:p>
    <w:p w:rsidR="00127BB5" w:rsidRPr="00765D36" w:rsidRDefault="00127BB5" w:rsidP="00765D36">
      <w:pPr>
        <w:spacing w:after="0" w:line="240" w:lineRule="auto"/>
        <w:jc w:val="both"/>
        <w:rPr>
          <w:rFonts w:cstheme="minorHAnsi"/>
        </w:rPr>
      </w:pPr>
    </w:p>
    <w:p w:rsidR="00765D36" w:rsidRPr="00765D36" w:rsidRDefault="00765D36" w:rsidP="00765D36">
      <w:pPr>
        <w:spacing w:after="0" w:line="240" w:lineRule="auto"/>
        <w:jc w:val="both"/>
        <w:rPr>
          <w:rFonts w:cstheme="minorHAnsi"/>
          <w:b/>
          <w:color w:val="0070C0"/>
          <w:u w:val="single"/>
        </w:rPr>
      </w:pPr>
      <w:r w:rsidRPr="00765D36">
        <w:rPr>
          <w:rFonts w:cstheme="minorHAnsi"/>
          <w:b/>
          <w:color w:val="0070C0"/>
          <w:u w:val="single"/>
        </w:rPr>
        <w:lastRenderedPageBreak/>
        <w:t>Question 3 :</w:t>
      </w:r>
    </w:p>
    <w:p w:rsidR="00127BB5" w:rsidRPr="00765D36" w:rsidRDefault="00765D36" w:rsidP="00765D36">
      <w:pPr>
        <w:spacing w:after="0" w:line="240" w:lineRule="auto"/>
        <w:jc w:val="both"/>
        <w:rPr>
          <w:rFonts w:cstheme="minorHAnsi"/>
        </w:rPr>
      </w:pPr>
      <w:r w:rsidRPr="00765D36">
        <w:rPr>
          <w:rFonts w:cstheme="minorHAnsi"/>
        </w:rPr>
        <w:t xml:space="preserve"> Le BPU est établi sur la base d’un </w:t>
      </w:r>
      <w:r w:rsidRPr="00765D36">
        <w:rPr>
          <w:rStyle w:val="lev"/>
          <w:rFonts w:cstheme="minorHAnsi"/>
        </w:rPr>
        <w:t>coût horaire par stagiaire</w:t>
      </w:r>
      <w:r w:rsidRPr="00765D36">
        <w:rPr>
          <w:rFonts w:cstheme="minorHAnsi"/>
        </w:rPr>
        <w:t xml:space="preserve">, sans qu’un nombre minimum de stagiaires présents ne semble être prévu. Cela peut présenter un risque important pour le titulaire, notamment dans l’hypothèse où un seul stagiaire serait présent à une séance. Est-il possible de proposer un </w:t>
      </w:r>
      <w:r w:rsidRPr="00765D36">
        <w:rPr>
          <w:rStyle w:val="lev"/>
          <w:rFonts w:cstheme="minorHAnsi"/>
        </w:rPr>
        <w:t>taux horaire fixe par groupe</w:t>
      </w:r>
      <w:r w:rsidRPr="00765D36">
        <w:rPr>
          <w:rFonts w:cstheme="minorHAnsi"/>
        </w:rPr>
        <w:t>, indépendamment du nombre de stagiaires présents ?</w:t>
      </w:r>
    </w:p>
    <w:p w:rsidR="00765D36" w:rsidRPr="00765D36" w:rsidRDefault="00765D36" w:rsidP="00765D36">
      <w:pPr>
        <w:spacing w:after="0" w:line="240" w:lineRule="auto"/>
        <w:jc w:val="both"/>
        <w:rPr>
          <w:rFonts w:cstheme="minorHAnsi"/>
        </w:rPr>
      </w:pPr>
    </w:p>
    <w:p w:rsidR="00765D36" w:rsidRPr="00765D36" w:rsidRDefault="00765D36" w:rsidP="00765D36">
      <w:pPr>
        <w:spacing w:after="0" w:line="240" w:lineRule="auto"/>
        <w:jc w:val="both"/>
        <w:rPr>
          <w:rFonts w:cstheme="minorHAnsi"/>
          <w:color w:val="0070C0"/>
        </w:rPr>
      </w:pPr>
      <w:r w:rsidRPr="00765D36">
        <w:rPr>
          <w:rFonts w:cstheme="minorHAnsi"/>
          <w:b/>
          <w:color w:val="0070C0"/>
          <w:u w:val="single"/>
        </w:rPr>
        <w:t>Réponse 3 :</w:t>
      </w: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Non, il n’est pas possible de proposer un taux horaire fixe par groupe.</w:t>
      </w: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Le BPU est établi sur la base d’un coût horaire par stagiaire. Cette modalité de facturation est maintenue afin de garantir que la prestation bénéficie effectivement aux 8 participants ciblés par l’action, </w:t>
      </w:r>
    </w:p>
    <w:p w:rsidR="00765D36" w:rsidRPr="00765D36" w:rsidRDefault="00765D36" w:rsidP="00765D36">
      <w:pPr>
        <w:spacing w:after="0" w:line="240" w:lineRule="auto"/>
        <w:jc w:val="both"/>
        <w:rPr>
          <w:rFonts w:eastAsia="Times New Roman" w:cstheme="minorHAnsi"/>
          <w:lang w:eastAsia="fr-FR"/>
        </w:rPr>
      </w:pPr>
      <w:r w:rsidRPr="00765D36">
        <w:rPr>
          <w:rFonts w:eastAsia="Times New Roman" w:cstheme="minorHAnsi"/>
          <w:color w:val="FF6600"/>
          <w:lang w:eastAsia="fr-FR"/>
        </w:rPr>
        <w:t>Le prestataire devra donc établir son offre financière conformément à la structure du BPU, sur la base d’un coût horaire par stagiaire.</w:t>
      </w:r>
    </w:p>
    <w:p w:rsidR="00765D36" w:rsidRDefault="00765D36" w:rsidP="00765D36">
      <w:pPr>
        <w:spacing w:after="0" w:line="240" w:lineRule="auto"/>
        <w:jc w:val="both"/>
        <w:rPr>
          <w:rFonts w:eastAsia="Times New Roman" w:cstheme="minorHAnsi"/>
          <w:lang w:eastAsia="fr-FR"/>
        </w:rPr>
      </w:pPr>
      <w:r w:rsidRPr="00765D36">
        <w:rPr>
          <w:rFonts w:eastAsia="Times New Roman" w:cstheme="minorHAnsi"/>
          <w:lang w:eastAsia="fr-FR"/>
        </w:rPr>
        <w:t> </w:t>
      </w:r>
    </w:p>
    <w:p w:rsidR="00765D36" w:rsidRPr="00765D36" w:rsidRDefault="00765D36" w:rsidP="00765D36">
      <w:pPr>
        <w:spacing w:after="0" w:line="240" w:lineRule="auto"/>
        <w:jc w:val="both"/>
        <w:rPr>
          <w:rFonts w:eastAsia="Times New Roman" w:cstheme="minorHAnsi"/>
          <w:lang w:eastAsia="fr-FR"/>
        </w:rPr>
      </w:pPr>
    </w:p>
    <w:p w:rsidR="00765D36" w:rsidRPr="00765D36" w:rsidRDefault="00765D36" w:rsidP="00765D36">
      <w:pPr>
        <w:spacing w:after="0" w:line="240" w:lineRule="auto"/>
        <w:jc w:val="both"/>
        <w:rPr>
          <w:rFonts w:cstheme="minorHAnsi"/>
          <w:b/>
          <w:color w:val="0070C0"/>
          <w:u w:val="single"/>
        </w:rPr>
      </w:pPr>
      <w:r w:rsidRPr="00765D36">
        <w:rPr>
          <w:rFonts w:cstheme="minorHAnsi"/>
          <w:b/>
          <w:color w:val="0070C0"/>
          <w:u w:val="single"/>
        </w:rPr>
        <w:t xml:space="preserve">Question </w:t>
      </w:r>
      <w:r>
        <w:rPr>
          <w:rFonts w:cstheme="minorHAnsi"/>
          <w:b/>
          <w:color w:val="0070C0"/>
          <w:u w:val="single"/>
        </w:rPr>
        <w:t>4</w:t>
      </w:r>
      <w:r w:rsidRPr="00765D36">
        <w:rPr>
          <w:rFonts w:cstheme="minorHAnsi"/>
          <w:b/>
          <w:color w:val="0070C0"/>
          <w:u w:val="single"/>
        </w:rPr>
        <w:t> :</w:t>
      </w:r>
    </w:p>
    <w:p w:rsidR="00765D36" w:rsidRPr="0032650B" w:rsidRDefault="00765D36" w:rsidP="00765D36">
      <w:pPr>
        <w:pStyle w:val="NormalWeb"/>
        <w:spacing w:before="0" w:beforeAutospacing="0" w:after="0" w:afterAutospacing="0"/>
        <w:jc w:val="both"/>
        <w:rPr>
          <w:rFonts w:asciiTheme="minorHAnsi" w:hAnsiTheme="minorHAnsi" w:cstheme="minorHAnsi"/>
          <w:sz w:val="22"/>
          <w:szCs w:val="22"/>
        </w:rPr>
      </w:pPr>
      <w:r w:rsidRPr="0032650B">
        <w:rPr>
          <w:rFonts w:asciiTheme="minorHAnsi" w:hAnsiTheme="minorHAnsi" w:cstheme="minorHAnsi"/>
          <w:sz w:val="22"/>
          <w:szCs w:val="22"/>
        </w:rPr>
        <w:t xml:space="preserve">Dans la liste des éléments attendus au sein de la note technique, il est demandé de présenter la capacité à proposer des plateaux techniques adaptés aux </w:t>
      </w:r>
      <w:r w:rsidRPr="0032650B">
        <w:rPr>
          <w:rStyle w:val="lev"/>
          <w:rFonts w:asciiTheme="minorHAnsi" w:hAnsiTheme="minorHAnsi" w:cstheme="minorHAnsi"/>
          <w:sz w:val="22"/>
          <w:szCs w:val="22"/>
        </w:rPr>
        <w:t>métiers du bâtiment et du service à la personne</w:t>
      </w:r>
      <w:r w:rsidRPr="0032650B">
        <w:rPr>
          <w:rFonts w:asciiTheme="minorHAnsi" w:hAnsiTheme="minorHAnsi" w:cstheme="minorHAnsi"/>
          <w:sz w:val="22"/>
          <w:szCs w:val="22"/>
        </w:rPr>
        <w:t xml:space="preserve">. Or, l’objet du marché et les clauses techniques concernent les </w:t>
      </w:r>
      <w:r w:rsidRPr="0032650B">
        <w:rPr>
          <w:rStyle w:val="lev"/>
          <w:rFonts w:asciiTheme="minorHAnsi" w:hAnsiTheme="minorHAnsi" w:cstheme="minorHAnsi"/>
          <w:sz w:val="22"/>
          <w:szCs w:val="22"/>
        </w:rPr>
        <w:t>métiers de l’industrie</w:t>
      </w:r>
      <w:r w:rsidRPr="0032650B">
        <w:rPr>
          <w:rFonts w:asciiTheme="minorHAnsi" w:hAnsiTheme="minorHAnsi" w:cstheme="minorHAnsi"/>
          <w:sz w:val="22"/>
          <w:szCs w:val="22"/>
        </w:rPr>
        <w:t>, notamment celui d’Équipier de production industrielle. Pouvez-vous confirmer que cette mention relève d’une erreur matérielle et préciser les caractéristiques des plateaux techniques attendus dans le cadre du présent marché ?</w:t>
      </w:r>
    </w:p>
    <w:p w:rsidR="00765D36" w:rsidRDefault="00765D36" w:rsidP="00765D36">
      <w:pPr>
        <w:spacing w:after="0" w:line="240" w:lineRule="auto"/>
        <w:jc w:val="both"/>
        <w:rPr>
          <w:rFonts w:cstheme="minorHAnsi"/>
        </w:rPr>
      </w:pPr>
    </w:p>
    <w:p w:rsidR="00765D36" w:rsidRPr="00765D36" w:rsidRDefault="00765D36" w:rsidP="00765D36">
      <w:pPr>
        <w:spacing w:after="0" w:line="240" w:lineRule="auto"/>
        <w:jc w:val="both"/>
        <w:rPr>
          <w:rFonts w:cstheme="minorHAnsi"/>
          <w:color w:val="0070C0"/>
        </w:rPr>
      </w:pPr>
      <w:r w:rsidRPr="00765D36">
        <w:rPr>
          <w:rFonts w:cstheme="minorHAnsi"/>
          <w:b/>
          <w:color w:val="0070C0"/>
          <w:u w:val="single"/>
        </w:rPr>
        <w:t xml:space="preserve">Réponse </w:t>
      </w:r>
      <w:r>
        <w:rPr>
          <w:rFonts w:cstheme="minorHAnsi"/>
          <w:b/>
          <w:color w:val="0070C0"/>
          <w:u w:val="single"/>
        </w:rPr>
        <w:t>4</w:t>
      </w:r>
      <w:r w:rsidRPr="00765D36">
        <w:rPr>
          <w:rFonts w:cstheme="minorHAnsi"/>
          <w:b/>
          <w:color w:val="0070C0"/>
          <w:u w:val="single"/>
        </w:rPr>
        <w:t> :</w:t>
      </w:r>
    </w:p>
    <w:p w:rsidR="00DA42C6" w:rsidRDefault="00765D36" w:rsidP="00DA42C6">
      <w:pPr>
        <w:spacing w:after="0" w:line="240" w:lineRule="auto"/>
        <w:jc w:val="both"/>
        <w:rPr>
          <w:rFonts w:cstheme="minorHAnsi"/>
          <w:color w:val="FF6600"/>
        </w:rPr>
      </w:pPr>
      <w:r w:rsidRPr="00DA42C6">
        <w:rPr>
          <w:rFonts w:cstheme="minorHAnsi"/>
          <w:color w:val="FF6600"/>
        </w:rPr>
        <w:t>Voir réponse question 1</w:t>
      </w:r>
    </w:p>
    <w:p w:rsidR="00DA42C6" w:rsidRDefault="00DA42C6" w:rsidP="00DA42C6">
      <w:pPr>
        <w:spacing w:after="0" w:line="240" w:lineRule="auto"/>
        <w:jc w:val="both"/>
        <w:rPr>
          <w:rFonts w:eastAsia="Times New Roman" w:cstheme="minorHAnsi"/>
          <w:color w:val="FF6600"/>
          <w:lang w:eastAsia="fr-FR"/>
        </w:rPr>
      </w:pPr>
    </w:p>
    <w:p w:rsidR="00DA42C6" w:rsidRPr="00DA42C6" w:rsidRDefault="00DA42C6" w:rsidP="00DA42C6">
      <w:pPr>
        <w:spacing w:after="0" w:line="240" w:lineRule="auto"/>
        <w:jc w:val="both"/>
        <w:rPr>
          <w:rFonts w:eastAsia="Times New Roman" w:cstheme="minorHAnsi"/>
          <w:lang w:eastAsia="fr-FR"/>
        </w:rPr>
      </w:pPr>
      <w:bookmarkStart w:id="0" w:name="_GoBack"/>
      <w:bookmarkEnd w:id="0"/>
      <w:r>
        <w:rPr>
          <w:rFonts w:eastAsia="Times New Roman" w:cstheme="minorHAnsi"/>
          <w:color w:val="FF6600"/>
          <w:lang w:eastAsia="fr-FR"/>
        </w:rPr>
        <w:t>L</w:t>
      </w:r>
      <w:r w:rsidRPr="00DA42C6">
        <w:rPr>
          <w:rFonts w:eastAsia="Times New Roman" w:cstheme="minorHAnsi"/>
          <w:color w:val="FF6600"/>
          <w:lang w:eastAsia="fr-FR"/>
        </w:rPr>
        <w:t>es plateaux techniques sont des espaces équipés comme un environnement de travail industriel, avec du matériel et des situations proches de celles rencontrées en entreprise : poste de production, préparation, sécurité</w:t>
      </w:r>
      <w:r>
        <w:rPr>
          <w:rFonts w:eastAsia="Times New Roman" w:cstheme="minorHAnsi"/>
          <w:color w:val="FF6600"/>
          <w:lang w:eastAsia="fr-FR"/>
        </w:rPr>
        <w:t>.</w:t>
      </w:r>
      <w:r w:rsidRPr="00DA42C6">
        <w:rPr>
          <w:rFonts w:eastAsia="Times New Roman" w:cstheme="minorHAnsi"/>
          <w:color w:val="FF6600"/>
          <w:lang w:eastAsia="fr-FR"/>
        </w:rPr>
        <w:t>.. </w:t>
      </w:r>
    </w:p>
    <w:p w:rsidR="00DA42C6" w:rsidRPr="00DA42C6" w:rsidRDefault="00DA42C6" w:rsidP="00DA42C6">
      <w:pPr>
        <w:spacing w:after="0" w:line="240" w:lineRule="auto"/>
        <w:rPr>
          <w:rFonts w:eastAsia="Times New Roman" w:cstheme="minorHAnsi"/>
          <w:lang w:eastAsia="fr-FR"/>
        </w:rPr>
      </w:pPr>
      <w:r w:rsidRPr="00DA42C6">
        <w:rPr>
          <w:rFonts w:eastAsia="Times New Roman" w:cstheme="minorHAnsi"/>
          <w:color w:val="FF6600"/>
          <w:lang w:eastAsia="fr-FR"/>
        </w:rPr>
        <w:t>L’objectif n’est pas simplement de « faire de la pratique industrielle ». Le plateau devient un support pour apprendre le français à partir de situations de travail concrètes.</w:t>
      </w:r>
    </w:p>
    <w:p w:rsidR="00DA42C6" w:rsidRPr="00DA42C6" w:rsidRDefault="00DA42C6" w:rsidP="00DA42C6">
      <w:pPr>
        <w:spacing w:after="0" w:line="240" w:lineRule="auto"/>
        <w:jc w:val="both"/>
        <w:rPr>
          <w:rFonts w:cstheme="minorHAnsi"/>
          <w:color w:val="FF6600"/>
        </w:rPr>
      </w:pPr>
    </w:p>
    <w:sectPr w:rsidR="00DA42C6" w:rsidRPr="00DA42C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7B3" w:rsidRDefault="007777B3" w:rsidP="00D02FFC">
      <w:pPr>
        <w:spacing w:after="0" w:line="240" w:lineRule="auto"/>
      </w:pPr>
      <w:r>
        <w:separator/>
      </w:r>
    </w:p>
  </w:endnote>
  <w:endnote w:type="continuationSeparator" w:id="0">
    <w:p w:rsidR="007777B3" w:rsidRDefault="007777B3" w:rsidP="00D02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altName w:val="Times New Roman"/>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868928"/>
      <w:docPartObj>
        <w:docPartGallery w:val="Page Numbers (Bottom of Page)"/>
        <w:docPartUnique/>
      </w:docPartObj>
    </w:sdtPr>
    <w:sdtEndPr>
      <w:rPr>
        <w:rFonts w:ascii="Arial" w:hAnsi="Arial" w:cs="Arial"/>
        <w:sz w:val="16"/>
        <w:szCs w:val="16"/>
      </w:rPr>
    </w:sdtEndPr>
    <w:sdtContent>
      <w:p w:rsidR="00D02FFC" w:rsidRPr="00D02FFC" w:rsidRDefault="00D02FFC">
        <w:pPr>
          <w:pStyle w:val="Pieddepage"/>
          <w:jc w:val="right"/>
          <w:rPr>
            <w:rFonts w:ascii="Arial" w:hAnsi="Arial" w:cs="Arial"/>
            <w:sz w:val="16"/>
            <w:szCs w:val="16"/>
          </w:rPr>
        </w:pPr>
        <w:r w:rsidRPr="00D02FFC">
          <w:rPr>
            <w:rFonts w:ascii="Arial" w:hAnsi="Arial" w:cs="Arial"/>
            <w:sz w:val="16"/>
            <w:szCs w:val="16"/>
          </w:rPr>
          <w:fldChar w:fldCharType="begin"/>
        </w:r>
        <w:r w:rsidRPr="00D02FFC">
          <w:rPr>
            <w:rFonts w:ascii="Arial" w:hAnsi="Arial" w:cs="Arial"/>
            <w:sz w:val="16"/>
            <w:szCs w:val="16"/>
          </w:rPr>
          <w:instrText>PAGE   \* MERGEFORMAT</w:instrText>
        </w:r>
        <w:r w:rsidRPr="00D02FFC">
          <w:rPr>
            <w:rFonts w:ascii="Arial" w:hAnsi="Arial" w:cs="Arial"/>
            <w:sz w:val="16"/>
            <w:szCs w:val="16"/>
          </w:rPr>
          <w:fldChar w:fldCharType="separate"/>
        </w:r>
        <w:r w:rsidR="00AB6198">
          <w:rPr>
            <w:rFonts w:ascii="Arial" w:hAnsi="Arial" w:cs="Arial"/>
            <w:noProof/>
            <w:sz w:val="16"/>
            <w:szCs w:val="16"/>
          </w:rPr>
          <w:t>1</w:t>
        </w:r>
        <w:r w:rsidRPr="00D02FFC">
          <w:rPr>
            <w:rFonts w:ascii="Arial" w:hAnsi="Arial" w:cs="Arial"/>
            <w:sz w:val="16"/>
            <w:szCs w:val="16"/>
          </w:rPr>
          <w:fldChar w:fldCharType="end"/>
        </w:r>
        <w:r w:rsidR="00014CCF">
          <w:rPr>
            <w:rFonts w:ascii="Arial" w:hAnsi="Arial" w:cs="Arial"/>
            <w:sz w:val="16"/>
            <w:szCs w:val="16"/>
          </w:rPr>
          <w:t>/1</w:t>
        </w:r>
      </w:p>
    </w:sdtContent>
  </w:sdt>
  <w:p w:rsidR="00D02FFC" w:rsidRPr="00D02FFC" w:rsidRDefault="00D02FFC" w:rsidP="00D02FFC">
    <w:pPr>
      <w:pStyle w:val="Pieddepage"/>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7B3" w:rsidRDefault="007777B3" w:rsidP="00D02FFC">
      <w:pPr>
        <w:spacing w:after="0" w:line="240" w:lineRule="auto"/>
      </w:pPr>
      <w:r>
        <w:separator/>
      </w:r>
    </w:p>
  </w:footnote>
  <w:footnote w:type="continuationSeparator" w:id="0">
    <w:p w:rsidR="007777B3" w:rsidRDefault="007777B3" w:rsidP="00D02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6676B"/>
    <w:multiLevelType w:val="multilevel"/>
    <w:tmpl w:val="7504A8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B232C3"/>
    <w:multiLevelType w:val="multilevel"/>
    <w:tmpl w:val="50E0359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CE43751"/>
    <w:multiLevelType w:val="hybridMultilevel"/>
    <w:tmpl w:val="FF7E1BA8"/>
    <w:lvl w:ilvl="0" w:tplc="8D50CCD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952C64"/>
    <w:multiLevelType w:val="hybridMultilevel"/>
    <w:tmpl w:val="0C0CA234"/>
    <w:lvl w:ilvl="0" w:tplc="463E25D8">
      <w:numFmt w:val="bullet"/>
      <w:pStyle w:val="Puce4"/>
      <w:lvlText w:val="-"/>
      <w:lvlJc w:val="left"/>
      <w:pPr>
        <w:ind w:left="1284" w:hanging="360"/>
      </w:pPr>
      <w:rPr>
        <w:rFonts w:ascii="Calibri" w:eastAsia="Times New Roman" w:hAnsi="Calibri" w:cs="Calibri" w:hint="default"/>
        <w:color w:val="00577B"/>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18954771"/>
    <w:multiLevelType w:val="hybridMultilevel"/>
    <w:tmpl w:val="05BEC9E8"/>
    <w:lvl w:ilvl="0" w:tplc="7DD4A6DE">
      <w:numFmt w:val="bullet"/>
      <w:lvlText w:val="-"/>
      <w:lvlJc w:val="left"/>
      <w:pPr>
        <w:ind w:left="360" w:hanging="360"/>
      </w:pPr>
      <w:rPr>
        <w:rFonts w:ascii="Gill Sans MT" w:eastAsia="Times New Roman" w:hAnsi="Gill Sans MT"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224A3692"/>
    <w:multiLevelType w:val="hybridMultilevel"/>
    <w:tmpl w:val="79B805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8340BDB"/>
    <w:multiLevelType w:val="hybridMultilevel"/>
    <w:tmpl w:val="2A7E68A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7" w15:restartNumberingAfterBreak="0">
    <w:nsid w:val="28341BEA"/>
    <w:multiLevelType w:val="hybridMultilevel"/>
    <w:tmpl w:val="2C926B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4F699F"/>
    <w:multiLevelType w:val="hybridMultilevel"/>
    <w:tmpl w:val="9A76492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4B2A3CF7"/>
    <w:multiLevelType w:val="hybridMultilevel"/>
    <w:tmpl w:val="182A684E"/>
    <w:lvl w:ilvl="0" w:tplc="DD2A35B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22D4A34"/>
    <w:multiLevelType w:val="multilevel"/>
    <w:tmpl w:val="18583AD4"/>
    <w:lvl w:ilvl="0">
      <w:numFmt w:val="bullet"/>
      <w:lvlText w:val="-"/>
      <w:lvlJc w:val="left"/>
      <w:pPr>
        <w:tabs>
          <w:tab w:val="num" w:pos="0"/>
        </w:tabs>
        <w:ind w:left="644" w:hanging="360"/>
      </w:pPr>
      <w:rPr>
        <w:rFonts w:ascii="Gill Sans MT" w:eastAsiaTheme="minorHAnsi" w:hAnsi="Gill Sans MT" w:cstheme="minorBid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5B064EBA"/>
    <w:multiLevelType w:val="hybridMultilevel"/>
    <w:tmpl w:val="7BEEF622"/>
    <w:lvl w:ilvl="0" w:tplc="C6740796">
      <w:start w:val="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B8A68EA"/>
    <w:multiLevelType w:val="multilevel"/>
    <w:tmpl w:val="3800B26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77426DC9"/>
    <w:multiLevelType w:val="multilevel"/>
    <w:tmpl w:val="020E2E2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7CDB3F0F"/>
    <w:multiLevelType w:val="hybridMultilevel"/>
    <w:tmpl w:val="53F8B42C"/>
    <w:lvl w:ilvl="0" w:tplc="8E3AB258">
      <w:numFmt w:val="bullet"/>
      <w:lvlText w:val="-"/>
      <w:lvlJc w:val="left"/>
      <w:pPr>
        <w:ind w:left="360" w:hanging="360"/>
      </w:pPr>
      <w:rPr>
        <w:rFonts w:ascii="Calibri" w:eastAsiaTheme="minorHAnsi" w:hAnsi="Calibri" w:cs="Calibri"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5" w15:restartNumberingAfterBreak="0">
    <w:nsid w:val="7E5E2128"/>
    <w:multiLevelType w:val="multilevel"/>
    <w:tmpl w:val="4E8A5C80"/>
    <w:lvl w:ilvl="0">
      <w:start w:val="1"/>
      <w:numFmt w:val="bullet"/>
      <w:lvlText w:val=""/>
      <w:lvlJc w:val="left"/>
      <w:pPr>
        <w:tabs>
          <w:tab w:val="num" w:pos="720"/>
        </w:tabs>
        <w:ind w:left="720" w:hanging="360"/>
      </w:pPr>
      <w:rPr>
        <w:rFonts w:ascii="Wingdings" w:hAnsi="Wingdings" w:cs="OpenSymbol" w:hint="default"/>
        <w:sz w:val="20"/>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6"/>
  </w:num>
  <w:num w:numId="5">
    <w:abstractNumId w:val="5"/>
  </w:num>
  <w:num w:numId="6">
    <w:abstractNumId w:val="15"/>
  </w:num>
  <w:num w:numId="7">
    <w:abstractNumId w:val="13"/>
  </w:num>
  <w:num w:numId="8">
    <w:abstractNumId w:val="1"/>
  </w:num>
  <w:num w:numId="9">
    <w:abstractNumId w:val="11"/>
  </w:num>
  <w:num w:numId="10">
    <w:abstractNumId w:val="9"/>
  </w:num>
  <w:num w:numId="11">
    <w:abstractNumId w:val="12"/>
  </w:num>
  <w:num w:numId="12">
    <w:abstractNumId w:val="3"/>
  </w:num>
  <w:num w:numId="13">
    <w:abstractNumId w:val="10"/>
  </w:num>
  <w:num w:numId="14">
    <w:abstractNumId w:val="7"/>
  </w:num>
  <w:num w:numId="15">
    <w:abstractNumId w:val="4"/>
  </w:num>
  <w:num w:numId="16">
    <w:abstractNumId w:val="8"/>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fr-FR" w:vendorID="64" w:dllVersion="4096" w:nlCheck="1" w:checkStyle="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71C"/>
    <w:rsid w:val="00004975"/>
    <w:rsid w:val="00014CCF"/>
    <w:rsid w:val="000A1C80"/>
    <w:rsid w:val="000B2743"/>
    <w:rsid w:val="000C36C8"/>
    <w:rsid w:val="000D40E6"/>
    <w:rsid w:val="00104483"/>
    <w:rsid w:val="00127BB5"/>
    <w:rsid w:val="00130741"/>
    <w:rsid w:val="001A06FF"/>
    <w:rsid w:val="001D44C3"/>
    <w:rsid w:val="001E4827"/>
    <w:rsid w:val="0020059B"/>
    <w:rsid w:val="002255FF"/>
    <w:rsid w:val="0025589A"/>
    <w:rsid w:val="0026688A"/>
    <w:rsid w:val="002C62D3"/>
    <w:rsid w:val="0032650B"/>
    <w:rsid w:val="003803B3"/>
    <w:rsid w:val="003C0D4B"/>
    <w:rsid w:val="00401C76"/>
    <w:rsid w:val="0044671C"/>
    <w:rsid w:val="00465EE2"/>
    <w:rsid w:val="00495AF0"/>
    <w:rsid w:val="00501B87"/>
    <w:rsid w:val="005233A9"/>
    <w:rsid w:val="00531FFC"/>
    <w:rsid w:val="005445A7"/>
    <w:rsid w:val="005743B5"/>
    <w:rsid w:val="00591AD3"/>
    <w:rsid w:val="00600A79"/>
    <w:rsid w:val="00606B31"/>
    <w:rsid w:val="00617AFD"/>
    <w:rsid w:val="00680191"/>
    <w:rsid w:val="006E12F2"/>
    <w:rsid w:val="006F6861"/>
    <w:rsid w:val="00712C42"/>
    <w:rsid w:val="00716B78"/>
    <w:rsid w:val="00765D36"/>
    <w:rsid w:val="007777B3"/>
    <w:rsid w:val="007B11AC"/>
    <w:rsid w:val="007E0D18"/>
    <w:rsid w:val="007E6975"/>
    <w:rsid w:val="008B7995"/>
    <w:rsid w:val="008E4FEE"/>
    <w:rsid w:val="009306EF"/>
    <w:rsid w:val="00957D3B"/>
    <w:rsid w:val="009D6680"/>
    <w:rsid w:val="009F31FB"/>
    <w:rsid w:val="00A055AD"/>
    <w:rsid w:val="00A36A02"/>
    <w:rsid w:val="00AA28C8"/>
    <w:rsid w:val="00AB6198"/>
    <w:rsid w:val="00B6717D"/>
    <w:rsid w:val="00B93C83"/>
    <w:rsid w:val="00BA654A"/>
    <w:rsid w:val="00BB0458"/>
    <w:rsid w:val="00D02FFC"/>
    <w:rsid w:val="00D55B41"/>
    <w:rsid w:val="00D56008"/>
    <w:rsid w:val="00DA42C6"/>
    <w:rsid w:val="00DF7D42"/>
    <w:rsid w:val="00E35BFA"/>
    <w:rsid w:val="00E37139"/>
    <w:rsid w:val="00EB3A3B"/>
    <w:rsid w:val="00ED56BF"/>
    <w:rsid w:val="00EE7B4E"/>
    <w:rsid w:val="00F43CBA"/>
    <w:rsid w:val="00F73E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958BABF"/>
  <w15:chartTrackingRefBased/>
  <w15:docId w15:val="{90BF0ED2-4B0F-4D3C-8DE2-BCC4CFAC6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3">
    <w:name w:val="heading 3"/>
    <w:basedOn w:val="Normal"/>
    <w:link w:val="Titre3Car"/>
    <w:uiPriority w:val="9"/>
    <w:qFormat/>
    <w:rsid w:val="00DA42C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blue">
    <w:name w:val="blue"/>
    <w:basedOn w:val="Policepardfaut"/>
    <w:rsid w:val="00104483"/>
  </w:style>
  <w:style w:type="character" w:customStyle="1" w:styleId="ltr">
    <w:name w:val="ltr"/>
    <w:basedOn w:val="Policepardfaut"/>
    <w:rsid w:val="00104483"/>
  </w:style>
  <w:style w:type="paragraph" w:styleId="Paragraphedeliste">
    <w:name w:val="List Paragraph"/>
    <w:basedOn w:val="Normal"/>
    <w:uiPriority w:val="34"/>
    <w:qFormat/>
    <w:rsid w:val="00501B87"/>
    <w:pPr>
      <w:ind w:left="720"/>
      <w:contextualSpacing/>
    </w:pPr>
  </w:style>
  <w:style w:type="paragraph" w:customStyle="1" w:styleId="RedTitre1">
    <w:name w:val="RedTitre1"/>
    <w:basedOn w:val="Normal"/>
    <w:rsid w:val="00531FFC"/>
    <w:pPr>
      <w:framePr w:hSpace="142" w:wrap="auto" w:vAnchor="text" w:hAnchor="text" w:xAlign="center" w:y="1"/>
      <w:widowControl w:val="0"/>
      <w:autoSpaceDE w:val="0"/>
      <w:autoSpaceDN w:val="0"/>
      <w:adjustRightInd w:val="0"/>
      <w:spacing w:after="0" w:line="240" w:lineRule="auto"/>
      <w:jc w:val="center"/>
    </w:pPr>
    <w:rPr>
      <w:rFonts w:ascii="Arial" w:eastAsia="Times New Roman" w:hAnsi="Arial" w:cs="Arial"/>
      <w:b/>
      <w:bCs/>
      <w:lang w:eastAsia="fr-FR"/>
    </w:rPr>
  </w:style>
  <w:style w:type="paragraph" w:styleId="Corpsdetexte">
    <w:name w:val="Body Text"/>
    <w:basedOn w:val="Normal"/>
    <w:link w:val="CorpsdetexteCar"/>
    <w:uiPriority w:val="1"/>
    <w:qFormat/>
    <w:rsid w:val="00531FFC"/>
    <w:pPr>
      <w:widowControl w:val="0"/>
      <w:autoSpaceDE w:val="0"/>
      <w:autoSpaceDN w:val="0"/>
      <w:spacing w:after="0" w:line="240" w:lineRule="auto"/>
    </w:pPr>
    <w:rPr>
      <w:rFonts w:ascii="Arial" w:eastAsia="Arial" w:hAnsi="Arial" w:cs="Arial"/>
      <w:sz w:val="24"/>
      <w:szCs w:val="24"/>
    </w:rPr>
  </w:style>
  <w:style w:type="character" w:customStyle="1" w:styleId="CorpsdetexteCar">
    <w:name w:val="Corps de texte Car"/>
    <w:basedOn w:val="Policepardfaut"/>
    <w:link w:val="Corpsdetexte"/>
    <w:uiPriority w:val="1"/>
    <w:rsid w:val="00531FFC"/>
    <w:rPr>
      <w:rFonts w:ascii="Arial" w:eastAsia="Arial" w:hAnsi="Arial" w:cs="Arial"/>
      <w:sz w:val="24"/>
      <w:szCs w:val="24"/>
    </w:rPr>
  </w:style>
  <w:style w:type="paragraph" w:styleId="En-tte">
    <w:name w:val="header"/>
    <w:basedOn w:val="Normal"/>
    <w:link w:val="En-tteCar"/>
    <w:uiPriority w:val="99"/>
    <w:unhideWhenUsed/>
    <w:rsid w:val="00D02FFC"/>
    <w:pPr>
      <w:tabs>
        <w:tab w:val="center" w:pos="4536"/>
        <w:tab w:val="right" w:pos="9072"/>
      </w:tabs>
      <w:spacing w:after="0" w:line="240" w:lineRule="auto"/>
    </w:pPr>
  </w:style>
  <w:style w:type="character" w:customStyle="1" w:styleId="En-tteCar">
    <w:name w:val="En-tête Car"/>
    <w:basedOn w:val="Policepardfaut"/>
    <w:link w:val="En-tte"/>
    <w:uiPriority w:val="99"/>
    <w:rsid w:val="00D02FFC"/>
  </w:style>
  <w:style w:type="paragraph" w:styleId="Pieddepage">
    <w:name w:val="footer"/>
    <w:basedOn w:val="Normal"/>
    <w:link w:val="PieddepageCar"/>
    <w:uiPriority w:val="99"/>
    <w:unhideWhenUsed/>
    <w:rsid w:val="00D02F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02FFC"/>
  </w:style>
  <w:style w:type="paragraph" w:customStyle="1" w:styleId="Corpsdetexte21">
    <w:name w:val="Corps de texte 21"/>
    <w:basedOn w:val="Normal"/>
    <w:qFormat/>
    <w:rsid w:val="00401C76"/>
    <w:pPr>
      <w:spacing w:after="0" w:line="240" w:lineRule="auto"/>
    </w:pPr>
    <w:rPr>
      <w:rFonts w:ascii="Arial" w:hAnsi="Arial" w:cs="Arial"/>
      <w:szCs w:val="20"/>
    </w:rPr>
  </w:style>
  <w:style w:type="paragraph" w:customStyle="1" w:styleId="TitreDocument">
    <w:name w:val="TitreDocument"/>
    <w:basedOn w:val="Normal"/>
    <w:qFormat/>
    <w:rsid w:val="001A06FF"/>
    <w:pPr>
      <w:spacing w:after="0" w:line="276" w:lineRule="auto"/>
      <w:jc w:val="center"/>
    </w:pPr>
    <w:rPr>
      <w:rFonts w:ascii="Gill Sans MT" w:hAnsi="Gill Sans MT"/>
      <w:sz w:val="32"/>
    </w:rPr>
  </w:style>
  <w:style w:type="paragraph" w:customStyle="1" w:styleId="Puce4">
    <w:name w:val="Puce 4"/>
    <w:basedOn w:val="Normal"/>
    <w:link w:val="Puce4Car"/>
    <w:autoRedefine/>
    <w:qFormat/>
    <w:rsid w:val="007B11AC"/>
    <w:pPr>
      <w:numPr>
        <w:numId w:val="12"/>
      </w:numPr>
      <w:spacing w:after="0" w:line="240" w:lineRule="auto"/>
      <w:jc w:val="both"/>
    </w:pPr>
    <w:rPr>
      <w:rFonts w:ascii="Gill Sans MT" w:eastAsiaTheme="majorEastAsia" w:hAnsi="Gill Sans MT" w:cstheme="majorBidi"/>
      <w:b/>
      <w:bCs/>
      <w:szCs w:val="28"/>
    </w:rPr>
  </w:style>
  <w:style w:type="character" w:customStyle="1" w:styleId="Puce4Car">
    <w:name w:val="Puce 4 Car"/>
    <w:basedOn w:val="Policepardfaut"/>
    <w:link w:val="Puce4"/>
    <w:rsid w:val="007B11AC"/>
    <w:rPr>
      <w:rFonts w:ascii="Gill Sans MT" w:eastAsiaTheme="majorEastAsia" w:hAnsi="Gill Sans MT" w:cstheme="majorBidi"/>
      <w:b/>
      <w:bCs/>
      <w:szCs w:val="28"/>
    </w:rPr>
  </w:style>
  <w:style w:type="paragraph" w:customStyle="1" w:styleId="numration1">
    <w:name w:val="énumération1"/>
    <w:basedOn w:val="Normal"/>
    <w:qFormat/>
    <w:rsid w:val="007B11AC"/>
    <w:pPr>
      <w:tabs>
        <w:tab w:val="right" w:leader="dot" w:pos="6237"/>
      </w:tabs>
      <w:suppressAutoHyphens/>
      <w:spacing w:after="0" w:line="276" w:lineRule="auto"/>
      <w:jc w:val="both"/>
    </w:pPr>
    <w:rPr>
      <w:rFonts w:ascii="Gill Sans MT" w:hAnsi="Gill Sans MT"/>
    </w:rPr>
  </w:style>
  <w:style w:type="paragraph" w:customStyle="1" w:styleId="Default">
    <w:name w:val="Default"/>
    <w:qFormat/>
    <w:rsid w:val="007B11AC"/>
    <w:pPr>
      <w:suppressAutoHyphens/>
      <w:spacing w:after="0" w:line="240" w:lineRule="auto"/>
    </w:pPr>
    <w:rPr>
      <w:rFonts w:ascii="Calibri" w:eastAsia="Calibri" w:hAnsi="Calibri" w:cs="Calibri"/>
      <w:color w:val="000000"/>
      <w:sz w:val="24"/>
      <w:szCs w:val="24"/>
    </w:rPr>
  </w:style>
  <w:style w:type="paragraph" w:styleId="NormalWeb">
    <w:name w:val="Normal (Web)"/>
    <w:basedOn w:val="Normal"/>
    <w:uiPriority w:val="99"/>
    <w:semiHidden/>
    <w:unhideWhenUsed/>
    <w:rsid w:val="00957D3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BA654A"/>
    <w:rPr>
      <w:b/>
      <w:bCs/>
    </w:rPr>
  </w:style>
  <w:style w:type="paragraph" w:customStyle="1" w:styleId="isselectedend">
    <w:name w:val="isselectedend"/>
    <w:basedOn w:val="Normal"/>
    <w:rsid w:val="00765D3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rsid w:val="00DA42C6"/>
    <w:rPr>
      <w:rFonts w:ascii="Times New Roman" w:eastAsia="Times New Roman" w:hAnsi="Times New Roman" w:cs="Times New Roman"/>
      <w:b/>
      <w:bCs/>
      <w:sz w:val="27"/>
      <w:szCs w:val="27"/>
      <w:lang w:eastAsia="fr-FR"/>
    </w:rPr>
  </w:style>
  <w:style w:type="paragraph" w:customStyle="1" w:styleId="pdq2pgselectionanchorcontainer">
    <w:name w:val="pdq2pg_selectionanchorcontainer"/>
    <w:basedOn w:val="Normal"/>
    <w:rsid w:val="00DA42C6"/>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854240">
      <w:bodyDiv w:val="1"/>
      <w:marLeft w:val="0"/>
      <w:marRight w:val="0"/>
      <w:marTop w:val="0"/>
      <w:marBottom w:val="0"/>
      <w:divBdr>
        <w:top w:val="none" w:sz="0" w:space="0" w:color="auto"/>
        <w:left w:val="none" w:sz="0" w:space="0" w:color="auto"/>
        <w:bottom w:val="none" w:sz="0" w:space="0" w:color="auto"/>
        <w:right w:val="none" w:sz="0" w:space="0" w:color="auto"/>
      </w:divBdr>
    </w:div>
    <w:div w:id="368335476">
      <w:bodyDiv w:val="1"/>
      <w:marLeft w:val="0"/>
      <w:marRight w:val="0"/>
      <w:marTop w:val="0"/>
      <w:marBottom w:val="0"/>
      <w:divBdr>
        <w:top w:val="none" w:sz="0" w:space="0" w:color="auto"/>
        <w:left w:val="none" w:sz="0" w:space="0" w:color="auto"/>
        <w:bottom w:val="none" w:sz="0" w:space="0" w:color="auto"/>
        <w:right w:val="none" w:sz="0" w:space="0" w:color="auto"/>
      </w:divBdr>
    </w:div>
    <w:div w:id="386101405">
      <w:bodyDiv w:val="1"/>
      <w:marLeft w:val="0"/>
      <w:marRight w:val="0"/>
      <w:marTop w:val="0"/>
      <w:marBottom w:val="0"/>
      <w:divBdr>
        <w:top w:val="none" w:sz="0" w:space="0" w:color="auto"/>
        <w:left w:val="none" w:sz="0" w:space="0" w:color="auto"/>
        <w:bottom w:val="none" w:sz="0" w:space="0" w:color="auto"/>
        <w:right w:val="none" w:sz="0" w:space="0" w:color="auto"/>
      </w:divBdr>
    </w:div>
    <w:div w:id="560944441">
      <w:bodyDiv w:val="1"/>
      <w:marLeft w:val="0"/>
      <w:marRight w:val="0"/>
      <w:marTop w:val="0"/>
      <w:marBottom w:val="0"/>
      <w:divBdr>
        <w:top w:val="none" w:sz="0" w:space="0" w:color="auto"/>
        <w:left w:val="none" w:sz="0" w:space="0" w:color="auto"/>
        <w:bottom w:val="none" w:sz="0" w:space="0" w:color="auto"/>
        <w:right w:val="none" w:sz="0" w:space="0" w:color="auto"/>
      </w:divBdr>
    </w:div>
    <w:div w:id="796144055">
      <w:bodyDiv w:val="1"/>
      <w:marLeft w:val="0"/>
      <w:marRight w:val="0"/>
      <w:marTop w:val="0"/>
      <w:marBottom w:val="0"/>
      <w:divBdr>
        <w:top w:val="none" w:sz="0" w:space="0" w:color="auto"/>
        <w:left w:val="none" w:sz="0" w:space="0" w:color="auto"/>
        <w:bottom w:val="none" w:sz="0" w:space="0" w:color="auto"/>
        <w:right w:val="none" w:sz="0" w:space="0" w:color="auto"/>
      </w:divBdr>
    </w:div>
    <w:div w:id="1209564397">
      <w:bodyDiv w:val="1"/>
      <w:marLeft w:val="0"/>
      <w:marRight w:val="0"/>
      <w:marTop w:val="0"/>
      <w:marBottom w:val="0"/>
      <w:divBdr>
        <w:top w:val="none" w:sz="0" w:space="0" w:color="auto"/>
        <w:left w:val="none" w:sz="0" w:space="0" w:color="auto"/>
        <w:bottom w:val="none" w:sz="0" w:space="0" w:color="auto"/>
        <w:right w:val="none" w:sz="0" w:space="0" w:color="auto"/>
      </w:divBdr>
    </w:div>
    <w:div w:id="1407923104">
      <w:bodyDiv w:val="1"/>
      <w:marLeft w:val="0"/>
      <w:marRight w:val="0"/>
      <w:marTop w:val="0"/>
      <w:marBottom w:val="0"/>
      <w:divBdr>
        <w:top w:val="none" w:sz="0" w:space="0" w:color="auto"/>
        <w:left w:val="none" w:sz="0" w:space="0" w:color="auto"/>
        <w:bottom w:val="none" w:sz="0" w:space="0" w:color="auto"/>
        <w:right w:val="none" w:sz="0" w:space="0" w:color="auto"/>
      </w:divBdr>
    </w:div>
    <w:div w:id="1700812580">
      <w:bodyDiv w:val="1"/>
      <w:marLeft w:val="0"/>
      <w:marRight w:val="0"/>
      <w:marTop w:val="0"/>
      <w:marBottom w:val="0"/>
      <w:divBdr>
        <w:top w:val="none" w:sz="0" w:space="0" w:color="auto"/>
        <w:left w:val="none" w:sz="0" w:space="0" w:color="auto"/>
        <w:bottom w:val="none" w:sz="0" w:space="0" w:color="auto"/>
        <w:right w:val="none" w:sz="0" w:space="0" w:color="auto"/>
      </w:divBdr>
    </w:div>
    <w:div w:id="177590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2</Pages>
  <Words>574</Words>
  <Characters>3157</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Berthelot Magali</dc:creator>
  <cp:keywords/>
  <dc:description/>
  <cp:lastModifiedBy>Merleau Nadine</cp:lastModifiedBy>
  <cp:revision>20</cp:revision>
  <cp:lastPrinted>2025-05-05T13:23:00Z</cp:lastPrinted>
  <dcterms:created xsi:type="dcterms:W3CDTF">2025-05-05T13:22:00Z</dcterms:created>
  <dcterms:modified xsi:type="dcterms:W3CDTF">2026-09-18T07:27:00Z</dcterms:modified>
</cp:coreProperties>
</file>