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9" w:type="dxa"/>
        <w:tblLayout w:type="fixed"/>
        <w:tblCellMar>
          <w:left w:w="0" w:type="dxa"/>
          <w:right w:w="0" w:type="dxa"/>
        </w:tblCellMar>
        <w:tblLook w:val="04A0" w:firstRow="1" w:lastRow="0" w:firstColumn="1" w:lastColumn="0" w:noHBand="0" w:noVBand="1"/>
      </w:tblPr>
      <w:tblGrid>
        <w:gridCol w:w="3085"/>
        <w:gridCol w:w="3110"/>
        <w:gridCol w:w="3957"/>
      </w:tblGrid>
      <w:tr w:rsidR="00477A68" w14:paraId="437C3527" w14:textId="77777777" w:rsidTr="003D6D20">
        <w:tc>
          <w:tcPr>
            <w:tcW w:w="3085" w:type="dxa"/>
            <w:shd w:val="clear" w:color="auto" w:fill="FFFFFF"/>
          </w:tcPr>
          <w:p w14:paraId="379F89EA" w14:textId="77777777" w:rsidR="00477A68" w:rsidRDefault="00477A68" w:rsidP="003D6D20">
            <w:pPr>
              <w:widowControl w:val="0"/>
              <w:tabs>
                <w:tab w:val="left" w:pos="392"/>
              </w:tabs>
              <w:spacing w:after="0" w:line="240" w:lineRule="auto"/>
              <w:ind w:left="108" w:right="103"/>
              <w:rPr>
                <w:rFonts w:ascii="Arial" w:eastAsia="Times New Roman" w:hAnsi="Arial" w:cs="Arial"/>
                <w:sz w:val="24"/>
                <w:szCs w:val="24"/>
              </w:rPr>
            </w:pPr>
            <w:r>
              <w:rPr>
                <w:noProof/>
              </w:rPr>
              <w:drawing>
                <wp:inline distT="0" distB="0" distL="0" distR="0" wp14:anchorId="31DD6D91" wp14:editId="16C1177D">
                  <wp:extent cx="1874520" cy="128778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7"/>
                          <a:stretch>
                            <a:fillRect/>
                          </a:stretch>
                        </pic:blipFill>
                        <pic:spPr bwMode="auto">
                          <a:xfrm>
                            <a:off x="0" y="0"/>
                            <a:ext cx="1874520" cy="1287780"/>
                          </a:xfrm>
                          <a:prstGeom prst="rect">
                            <a:avLst/>
                          </a:prstGeom>
                          <a:noFill/>
                        </pic:spPr>
                      </pic:pic>
                    </a:graphicData>
                  </a:graphic>
                </wp:inline>
              </w:drawing>
            </w:r>
          </w:p>
        </w:tc>
        <w:tc>
          <w:tcPr>
            <w:tcW w:w="3110" w:type="dxa"/>
            <w:shd w:val="clear" w:color="auto" w:fill="FFFFFF"/>
          </w:tcPr>
          <w:p w14:paraId="7E7AAEA5" w14:textId="77777777" w:rsidR="00477A68" w:rsidRDefault="00477A68" w:rsidP="003D6D20">
            <w:pPr>
              <w:widowControl w:val="0"/>
              <w:spacing w:after="0" w:line="240" w:lineRule="auto"/>
              <w:rPr>
                <w:rFonts w:ascii="Arial" w:eastAsia="Times New Roman" w:hAnsi="Arial" w:cs="Arial"/>
                <w:sz w:val="24"/>
                <w:szCs w:val="24"/>
              </w:rPr>
            </w:pPr>
          </w:p>
        </w:tc>
        <w:tc>
          <w:tcPr>
            <w:tcW w:w="3957" w:type="dxa"/>
            <w:shd w:val="clear" w:color="auto" w:fill="FFFFFF"/>
          </w:tcPr>
          <w:p w14:paraId="438AEB93" w14:textId="77777777" w:rsidR="00477A68" w:rsidRDefault="00477A68" w:rsidP="003D6D20">
            <w:pPr>
              <w:widowControl w:val="0"/>
              <w:spacing w:after="0" w:line="240" w:lineRule="auto"/>
              <w:rPr>
                <w:rFonts w:ascii="Arial" w:eastAsia="Times New Roman" w:hAnsi="Arial" w:cs="Arial"/>
                <w:sz w:val="24"/>
                <w:szCs w:val="24"/>
              </w:rPr>
            </w:pPr>
            <w:r>
              <w:rPr>
                <w:rFonts w:ascii="Arial" w:eastAsia="Times New Roman" w:hAnsi="Arial" w:cs="Arial"/>
                <w:noProof/>
                <w:sz w:val="24"/>
                <w:szCs w:val="24"/>
              </w:rPr>
              <w:drawing>
                <wp:anchor distT="0" distB="0" distL="0" distR="0" simplePos="0" relativeHeight="251659264" behindDoc="0" locked="0" layoutInCell="0" allowOverlap="1" wp14:anchorId="08AED8A7" wp14:editId="36BA21A9">
                  <wp:simplePos x="0" y="0"/>
                  <wp:positionH relativeFrom="column">
                    <wp:posOffset>575945</wp:posOffset>
                  </wp:positionH>
                  <wp:positionV relativeFrom="paragraph">
                    <wp:posOffset>83820</wp:posOffset>
                  </wp:positionV>
                  <wp:extent cx="1589405" cy="1458595"/>
                  <wp:effectExtent l="0" t="0" r="0" b="0"/>
                  <wp:wrapTopAndBottom/>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8"/>
                          <a:stretch>
                            <a:fillRect/>
                          </a:stretch>
                        </pic:blipFill>
                        <pic:spPr bwMode="auto">
                          <a:xfrm>
                            <a:off x="0" y="0"/>
                            <a:ext cx="1589405" cy="1458595"/>
                          </a:xfrm>
                          <a:prstGeom prst="rect">
                            <a:avLst/>
                          </a:prstGeom>
                          <a:noFill/>
                        </pic:spPr>
                      </pic:pic>
                    </a:graphicData>
                  </a:graphic>
                </wp:anchor>
              </w:drawing>
            </w:r>
          </w:p>
        </w:tc>
      </w:tr>
    </w:tbl>
    <w:p w14:paraId="0F0FEF57" w14:textId="77777777" w:rsidR="00477A68" w:rsidRDefault="00477A68" w:rsidP="00477A68">
      <w:pPr>
        <w:keepLines/>
        <w:widowControl w:val="0"/>
        <w:tabs>
          <w:tab w:val="left" w:pos="392"/>
        </w:tabs>
        <w:spacing w:after="0" w:line="240" w:lineRule="auto"/>
        <w:ind w:left="117" w:right="111"/>
        <w:jc w:val="both"/>
        <w:rPr>
          <w:rFonts w:ascii="Arial" w:eastAsia="Times New Roman" w:hAnsi="Arial" w:cs="Arial"/>
          <w:color w:val="000000"/>
          <w:sz w:val="20"/>
          <w:szCs w:val="20"/>
        </w:rPr>
      </w:pPr>
    </w:p>
    <w:p w14:paraId="715D8BBC" w14:textId="77777777" w:rsidR="00477A68" w:rsidRDefault="00477A68" w:rsidP="00477A68">
      <w:pPr>
        <w:keepLines/>
        <w:widowControl w:val="0"/>
        <w:tabs>
          <w:tab w:val="left" w:pos="392"/>
        </w:tabs>
        <w:spacing w:after="0" w:line="240" w:lineRule="auto"/>
        <w:ind w:left="117" w:right="111"/>
        <w:jc w:val="both"/>
        <w:rPr>
          <w:rFonts w:ascii="Arial" w:eastAsia="Times New Roman" w:hAnsi="Arial" w:cs="Arial"/>
          <w:color w:val="000000"/>
          <w:sz w:val="20"/>
          <w:szCs w:val="20"/>
        </w:rPr>
      </w:pPr>
    </w:p>
    <w:tbl>
      <w:tblPr>
        <w:tblW w:w="10152" w:type="dxa"/>
        <w:tblInd w:w="9" w:type="dxa"/>
        <w:tblLayout w:type="fixed"/>
        <w:tblCellMar>
          <w:left w:w="0" w:type="dxa"/>
          <w:right w:w="0" w:type="dxa"/>
        </w:tblCellMar>
        <w:tblLook w:val="04A0" w:firstRow="1" w:lastRow="0" w:firstColumn="1" w:lastColumn="0" w:noHBand="0" w:noVBand="1"/>
      </w:tblPr>
      <w:tblGrid>
        <w:gridCol w:w="3624"/>
        <w:gridCol w:w="6528"/>
      </w:tblGrid>
      <w:tr w:rsidR="00477A68" w14:paraId="6C064C96" w14:textId="77777777" w:rsidTr="003D6D20">
        <w:tc>
          <w:tcPr>
            <w:tcW w:w="3624" w:type="dxa"/>
            <w:shd w:val="clear" w:color="auto" w:fill="595959"/>
            <w:vAlign w:val="center"/>
          </w:tcPr>
          <w:p w14:paraId="2CC68ECE" w14:textId="77777777" w:rsidR="00477A68" w:rsidRDefault="00477A68" w:rsidP="003D6D20">
            <w:pPr>
              <w:ind w:left="108" w:right="104"/>
            </w:pPr>
            <w:r>
              <w:rPr>
                <w:rFonts w:ascii="Arial" w:hAnsi="Arial"/>
                <w:color w:val="FFFFFF"/>
              </w:rPr>
              <w:t>Commune de SAINT ANDELAIN</w:t>
            </w:r>
          </w:p>
          <w:p w14:paraId="586130B4" w14:textId="77777777" w:rsidR="00477A68" w:rsidRDefault="00477A68" w:rsidP="003D6D20">
            <w:pPr>
              <w:ind w:left="108" w:right="104"/>
              <w:rPr>
                <w:rFonts w:ascii="Arial" w:hAnsi="Arial"/>
                <w:color w:val="FFFFFF"/>
              </w:rPr>
            </w:pPr>
          </w:p>
        </w:tc>
        <w:tc>
          <w:tcPr>
            <w:tcW w:w="6528" w:type="dxa"/>
            <w:shd w:val="clear" w:color="auto" w:fill="DADADA"/>
            <w:vAlign w:val="center"/>
          </w:tcPr>
          <w:p w14:paraId="23964840" w14:textId="77777777" w:rsidR="00477A68" w:rsidRDefault="00477A68" w:rsidP="003D6D20">
            <w:pPr>
              <w:ind w:left="112" w:right="103"/>
              <w:jc w:val="right"/>
              <w:rPr>
                <w:rFonts w:ascii="Arial" w:hAnsi="Arial"/>
                <w:color w:val="000000"/>
              </w:rPr>
            </w:pPr>
          </w:p>
          <w:p w14:paraId="575E9771" w14:textId="77777777" w:rsidR="00477A68" w:rsidRDefault="00477A68" w:rsidP="003D6D20">
            <w:pPr>
              <w:ind w:left="112" w:right="103"/>
              <w:jc w:val="right"/>
            </w:pPr>
            <w:r>
              <w:rPr>
                <w:rFonts w:ascii="Arial" w:hAnsi="Arial"/>
                <w:b/>
                <w:color w:val="000000"/>
              </w:rPr>
              <w:t>MARCHÉ PUBLIC</w:t>
            </w:r>
          </w:p>
          <w:p w14:paraId="62E49BDF" w14:textId="77777777" w:rsidR="00477A68" w:rsidRDefault="00477A68" w:rsidP="003D6D20">
            <w:pPr>
              <w:ind w:left="112" w:right="103"/>
              <w:jc w:val="right"/>
            </w:pPr>
            <w:r>
              <w:rPr>
                <w:rFonts w:ascii="Arial" w:hAnsi="Arial"/>
                <w:color w:val="000000"/>
              </w:rPr>
              <w:t>MARCHÉ DE PRESTATIONS INTELLECTUELLES</w:t>
            </w:r>
          </w:p>
          <w:p w14:paraId="773CA156" w14:textId="77777777" w:rsidR="00477A68" w:rsidRDefault="00477A68" w:rsidP="003D6D20">
            <w:pPr>
              <w:ind w:left="112" w:right="103"/>
              <w:jc w:val="right"/>
              <w:rPr>
                <w:rFonts w:ascii="Arial" w:hAnsi="Arial"/>
              </w:rPr>
            </w:pPr>
          </w:p>
        </w:tc>
      </w:tr>
    </w:tbl>
    <w:p w14:paraId="48B50982" w14:textId="77777777" w:rsidR="00477A68" w:rsidRDefault="00477A68" w:rsidP="00477A68">
      <w:pPr>
        <w:widowControl w:val="0"/>
        <w:spacing w:after="0" w:line="240" w:lineRule="auto"/>
        <w:ind w:left="117" w:right="111"/>
        <w:rPr>
          <w:rFonts w:ascii="Arial" w:eastAsia="Times New Roman" w:hAnsi="Arial" w:cs="Arial"/>
          <w:color w:val="000000"/>
          <w:sz w:val="20"/>
          <w:szCs w:val="20"/>
        </w:rPr>
      </w:pPr>
    </w:p>
    <w:p w14:paraId="643A932C" w14:textId="77777777" w:rsidR="00477A68" w:rsidRDefault="00477A68" w:rsidP="00477A68">
      <w:pPr>
        <w:widowControl w:val="0"/>
        <w:spacing w:after="0" w:line="240" w:lineRule="auto"/>
        <w:ind w:left="117" w:right="111"/>
        <w:rPr>
          <w:rFonts w:ascii="Arial" w:eastAsia="Times New Roman" w:hAnsi="Arial" w:cs="Arial"/>
          <w:color w:val="000000"/>
          <w:sz w:val="20"/>
          <w:szCs w:val="20"/>
        </w:rPr>
      </w:pPr>
    </w:p>
    <w:p w14:paraId="362CDBBF" w14:textId="77777777" w:rsidR="00477A68" w:rsidRDefault="00477A68" w:rsidP="00477A68">
      <w:pPr>
        <w:widowControl w:val="0"/>
        <w:spacing w:after="0" w:line="240" w:lineRule="auto"/>
        <w:ind w:left="117" w:right="111"/>
        <w:rPr>
          <w:rFonts w:ascii="Arial" w:eastAsia="Times New Roman" w:hAnsi="Arial" w:cs="Arial"/>
          <w:color w:val="000000"/>
          <w:sz w:val="20"/>
          <w:szCs w:val="20"/>
        </w:rPr>
      </w:pPr>
    </w:p>
    <w:tbl>
      <w:tblPr>
        <w:tblW w:w="10152" w:type="dxa"/>
        <w:tblInd w:w="9" w:type="dxa"/>
        <w:tblLayout w:type="fixed"/>
        <w:tblCellMar>
          <w:left w:w="0" w:type="dxa"/>
          <w:right w:w="15" w:type="dxa"/>
        </w:tblCellMar>
        <w:tblLook w:val="04A0" w:firstRow="1" w:lastRow="0" w:firstColumn="1" w:lastColumn="0" w:noHBand="0" w:noVBand="1"/>
      </w:tblPr>
      <w:tblGrid>
        <w:gridCol w:w="2093"/>
        <w:gridCol w:w="227"/>
        <w:gridCol w:w="7832"/>
      </w:tblGrid>
      <w:tr w:rsidR="00477A68" w14:paraId="348F075A" w14:textId="77777777" w:rsidTr="003D6D20">
        <w:tc>
          <w:tcPr>
            <w:tcW w:w="2093" w:type="dxa"/>
            <w:tcBorders>
              <w:right w:val="single" w:sz="12" w:space="0" w:color="F7A603"/>
            </w:tcBorders>
            <w:shd w:val="clear" w:color="auto" w:fill="FFFFFF"/>
          </w:tcPr>
          <w:p w14:paraId="71F70347" w14:textId="77777777" w:rsidR="00477A68" w:rsidRDefault="00477A68" w:rsidP="003D6D20">
            <w:pPr>
              <w:widowControl w:val="0"/>
              <w:spacing w:after="0" w:line="240" w:lineRule="auto"/>
              <w:ind w:left="108" w:right="95"/>
              <w:rPr>
                <w:rFonts w:ascii="Arial" w:eastAsia="Times New Roman" w:hAnsi="Arial" w:cs="Arial"/>
                <w:sz w:val="24"/>
                <w:szCs w:val="24"/>
              </w:rPr>
            </w:pPr>
          </w:p>
        </w:tc>
        <w:tc>
          <w:tcPr>
            <w:tcW w:w="227" w:type="dxa"/>
            <w:tcBorders>
              <w:left w:val="single" w:sz="12" w:space="0" w:color="F7A603"/>
            </w:tcBorders>
            <w:shd w:val="clear" w:color="auto" w:fill="FFFFFF"/>
          </w:tcPr>
          <w:p w14:paraId="2C45B347" w14:textId="77777777" w:rsidR="00477A68" w:rsidRDefault="00477A68" w:rsidP="003D6D20">
            <w:pPr>
              <w:widowControl w:val="0"/>
              <w:spacing w:after="0" w:line="240" w:lineRule="auto"/>
              <w:ind w:left="108" w:right="95"/>
              <w:rPr>
                <w:rFonts w:ascii="Arial" w:eastAsia="Times New Roman" w:hAnsi="Arial" w:cs="Arial"/>
                <w:sz w:val="24"/>
                <w:szCs w:val="24"/>
              </w:rPr>
            </w:pPr>
          </w:p>
        </w:tc>
        <w:tc>
          <w:tcPr>
            <w:tcW w:w="7832" w:type="dxa"/>
            <w:shd w:val="clear" w:color="auto" w:fill="FFFFFF"/>
          </w:tcPr>
          <w:p w14:paraId="08FB87A2" w14:textId="77777777" w:rsidR="00477A68" w:rsidRDefault="00477A68" w:rsidP="003D6D20">
            <w:pPr>
              <w:pStyle w:val="Standard"/>
              <w:spacing w:line="276" w:lineRule="auto"/>
              <w:ind w:left="18" w:right="87"/>
              <w:jc w:val="left"/>
            </w:pPr>
            <w:r>
              <w:rPr>
                <w:rFonts w:ascii="Arial" w:hAnsi="Arial" w:cs="Arial"/>
                <w:color w:val="404040"/>
                <w:sz w:val="48"/>
                <w:szCs w:val="48"/>
              </w:rPr>
              <w:t xml:space="preserve">Aménagement du Hameau des </w:t>
            </w:r>
            <w:proofErr w:type="spellStart"/>
            <w:r>
              <w:rPr>
                <w:rFonts w:ascii="Arial" w:hAnsi="Arial" w:cs="Arial"/>
                <w:color w:val="404040"/>
                <w:sz w:val="48"/>
                <w:szCs w:val="48"/>
              </w:rPr>
              <w:t>Berthiers</w:t>
            </w:r>
            <w:proofErr w:type="spellEnd"/>
            <w:r>
              <w:rPr>
                <w:rFonts w:ascii="Arial" w:hAnsi="Arial" w:cs="Arial"/>
                <w:color w:val="404040"/>
                <w:sz w:val="48"/>
                <w:szCs w:val="48"/>
              </w:rPr>
              <w:t> : étude relative à la gestion intégrée des eaux de pluie</w:t>
            </w:r>
          </w:p>
        </w:tc>
      </w:tr>
    </w:tbl>
    <w:p w14:paraId="6E19D5B1" w14:textId="77777777" w:rsidR="00477A68" w:rsidRDefault="00477A68" w:rsidP="00477A68">
      <w:pPr>
        <w:widowControl w:val="0"/>
        <w:spacing w:after="0" w:line="240" w:lineRule="auto"/>
        <w:ind w:left="117" w:right="111"/>
        <w:rPr>
          <w:rFonts w:ascii="Arial" w:eastAsia="Times New Roman" w:hAnsi="Arial" w:cs="Arial"/>
          <w:color w:val="000000"/>
          <w:sz w:val="20"/>
          <w:szCs w:val="20"/>
        </w:rPr>
      </w:pPr>
    </w:p>
    <w:p w14:paraId="7027EADF" w14:textId="77777777" w:rsidR="001E59E2" w:rsidRDefault="001E59E2">
      <w:pPr>
        <w:widowControl w:val="0"/>
        <w:autoSpaceDE w:val="0"/>
        <w:autoSpaceDN w:val="0"/>
        <w:adjustRightInd w:val="0"/>
        <w:spacing w:after="0" w:line="240" w:lineRule="auto"/>
        <w:ind w:left="117" w:right="111"/>
        <w:rPr>
          <w:rFonts w:ascii="Arial" w:hAnsi="Arial" w:cs="Arial"/>
          <w:color w:val="000000"/>
          <w:sz w:val="20"/>
          <w:szCs w:val="20"/>
        </w:rPr>
      </w:pPr>
    </w:p>
    <w:p w14:paraId="466A6BB7" w14:textId="77777777" w:rsidR="001E59E2" w:rsidRDefault="001E59E2">
      <w:pPr>
        <w:widowControl w:val="0"/>
        <w:autoSpaceDE w:val="0"/>
        <w:autoSpaceDN w:val="0"/>
        <w:adjustRightInd w:val="0"/>
        <w:spacing w:after="0" w:line="240" w:lineRule="auto"/>
        <w:ind w:left="117" w:right="111"/>
        <w:rPr>
          <w:rFonts w:ascii="Arial" w:hAnsi="Arial" w:cs="Arial"/>
          <w:color w:val="000000"/>
          <w:sz w:val="20"/>
          <w:szCs w:val="20"/>
        </w:rPr>
      </w:pPr>
    </w:p>
    <w:p w14:paraId="7BB32B4F" w14:textId="77777777" w:rsidR="001E59E2" w:rsidRDefault="001E59E2">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1E59E2" w14:paraId="20397BA9" w14:textId="77777777">
        <w:tc>
          <w:tcPr>
            <w:tcW w:w="9212" w:type="dxa"/>
            <w:tcBorders>
              <w:top w:val="nil"/>
              <w:left w:val="nil"/>
              <w:bottom w:val="nil"/>
              <w:right w:val="nil"/>
            </w:tcBorders>
            <w:shd w:val="clear" w:color="auto" w:fill="595959"/>
          </w:tcPr>
          <w:p w14:paraId="2391821E" w14:textId="77777777" w:rsidR="001E59E2" w:rsidRDefault="001E59E2">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 la consultation (RC)</w:t>
            </w:r>
          </w:p>
        </w:tc>
      </w:tr>
    </w:tbl>
    <w:p w14:paraId="5849D62A" w14:textId="77777777" w:rsidR="001E59E2" w:rsidRDefault="001E59E2">
      <w:pPr>
        <w:widowControl w:val="0"/>
        <w:autoSpaceDE w:val="0"/>
        <w:autoSpaceDN w:val="0"/>
        <w:adjustRightInd w:val="0"/>
        <w:spacing w:after="0" w:line="240" w:lineRule="auto"/>
        <w:ind w:left="117" w:right="111"/>
        <w:rPr>
          <w:rFonts w:ascii="Arial" w:hAnsi="Arial" w:cs="Arial"/>
          <w:color w:val="000000"/>
          <w:sz w:val="20"/>
          <w:szCs w:val="20"/>
        </w:rPr>
      </w:pPr>
    </w:p>
    <w:p w14:paraId="23A9E5F2" w14:textId="77777777" w:rsidR="001E59E2" w:rsidRDefault="001E59E2">
      <w:pPr>
        <w:widowControl w:val="0"/>
        <w:autoSpaceDE w:val="0"/>
        <w:autoSpaceDN w:val="0"/>
        <w:adjustRightInd w:val="0"/>
        <w:spacing w:after="0" w:line="240" w:lineRule="auto"/>
        <w:ind w:left="117" w:right="111"/>
        <w:rPr>
          <w:rFonts w:ascii="Arial" w:hAnsi="Arial" w:cs="Arial"/>
          <w:color w:val="000000"/>
          <w:sz w:val="20"/>
          <w:szCs w:val="20"/>
        </w:rPr>
      </w:pPr>
    </w:p>
    <w:p w14:paraId="47E742D7" w14:textId="77777777" w:rsidR="001E59E2" w:rsidRDefault="001E59E2">
      <w:pPr>
        <w:widowControl w:val="0"/>
        <w:autoSpaceDE w:val="0"/>
        <w:autoSpaceDN w:val="0"/>
        <w:adjustRightInd w:val="0"/>
        <w:spacing w:after="0" w:line="240" w:lineRule="auto"/>
        <w:ind w:left="117" w:right="111"/>
        <w:rPr>
          <w:rFonts w:ascii="Arial" w:hAnsi="Arial" w:cs="Arial"/>
          <w:color w:val="000000"/>
          <w:sz w:val="20"/>
          <w:szCs w:val="20"/>
        </w:rPr>
      </w:pPr>
    </w:p>
    <w:p w14:paraId="0DFC085A" w14:textId="77777777" w:rsidR="001E59E2" w:rsidRDefault="001E59E2">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679"/>
        <w:gridCol w:w="3686"/>
        <w:gridCol w:w="4804"/>
      </w:tblGrid>
      <w:tr w:rsidR="001E59E2" w14:paraId="5D000B8E" w14:textId="77777777">
        <w:tc>
          <w:tcPr>
            <w:tcW w:w="679" w:type="dxa"/>
            <w:tcBorders>
              <w:top w:val="nil"/>
              <w:left w:val="nil"/>
              <w:bottom w:val="nil"/>
              <w:right w:val="nil"/>
            </w:tcBorders>
            <w:shd w:val="clear" w:color="auto" w:fill="FFFFFF"/>
            <w:vAlign w:val="center"/>
          </w:tcPr>
          <w:p w14:paraId="18D91ACC" w14:textId="77777777" w:rsidR="001E59E2" w:rsidRDefault="001E59E2">
            <w:pPr>
              <w:widowControl w:val="0"/>
              <w:autoSpaceDE w:val="0"/>
              <w:autoSpaceDN w:val="0"/>
              <w:adjustRightInd w:val="0"/>
              <w:spacing w:after="0" w:line="240" w:lineRule="auto"/>
              <w:ind w:left="117" w:right="111"/>
              <w:rPr>
                <w:rFonts w:ascii="Arial" w:hAnsi="Arial" w:cs="Arial"/>
                <w:sz w:val="24"/>
                <w:szCs w:val="24"/>
              </w:rPr>
            </w:pPr>
          </w:p>
        </w:tc>
        <w:tc>
          <w:tcPr>
            <w:tcW w:w="3686" w:type="dxa"/>
            <w:tcBorders>
              <w:top w:val="nil"/>
              <w:left w:val="nil"/>
              <w:bottom w:val="nil"/>
              <w:right w:val="nil"/>
            </w:tcBorders>
            <w:shd w:val="clear" w:color="auto" w:fill="595959"/>
            <w:vAlign w:val="center"/>
          </w:tcPr>
          <w:p w14:paraId="5BE5BD21" w14:textId="77777777" w:rsidR="001E59E2" w:rsidRDefault="001E59E2">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Consultation n°</w:t>
            </w:r>
          </w:p>
        </w:tc>
        <w:tc>
          <w:tcPr>
            <w:tcW w:w="4804" w:type="dxa"/>
            <w:tcBorders>
              <w:top w:val="nil"/>
              <w:left w:val="nil"/>
              <w:bottom w:val="nil"/>
              <w:right w:val="nil"/>
            </w:tcBorders>
            <w:shd w:val="clear" w:color="auto" w:fill="DADADA"/>
            <w:vAlign w:val="center"/>
          </w:tcPr>
          <w:p w14:paraId="17957D99" w14:textId="77777777" w:rsidR="001E59E2" w:rsidRDefault="00E176EB">
            <w:pPr>
              <w:widowControl w:val="0"/>
              <w:autoSpaceDE w:val="0"/>
              <w:autoSpaceDN w:val="0"/>
              <w:adjustRightInd w:val="0"/>
              <w:spacing w:before="60" w:after="60" w:line="240" w:lineRule="auto"/>
              <w:ind w:left="289" w:right="99"/>
              <w:rPr>
                <w:rFonts w:ascii="Arial" w:hAnsi="Arial" w:cs="Arial"/>
                <w:sz w:val="24"/>
                <w:szCs w:val="24"/>
              </w:rPr>
            </w:pPr>
            <w:r w:rsidRPr="00E176EB">
              <w:rPr>
                <w:rFonts w:ascii="Arial" w:hAnsi="Arial" w:cs="Arial"/>
                <w:color w:val="000000"/>
                <w:sz w:val="28"/>
                <w:szCs w:val="28"/>
              </w:rPr>
              <w:t>202609031547</w:t>
            </w:r>
          </w:p>
        </w:tc>
      </w:tr>
      <w:tr w:rsidR="001E59E2" w14:paraId="47596153" w14:textId="77777777">
        <w:tc>
          <w:tcPr>
            <w:tcW w:w="679" w:type="dxa"/>
            <w:tcBorders>
              <w:top w:val="nil"/>
              <w:left w:val="nil"/>
              <w:bottom w:val="nil"/>
              <w:right w:val="nil"/>
            </w:tcBorders>
            <w:shd w:val="clear" w:color="auto" w:fill="FFFFFF"/>
            <w:vAlign w:val="center"/>
          </w:tcPr>
          <w:p w14:paraId="65C83088" w14:textId="77777777" w:rsidR="001E59E2" w:rsidRDefault="001E59E2">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vAlign w:val="center"/>
          </w:tcPr>
          <w:p w14:paraId="4BFACB77" w14:textId="77777777" w:rsidR="001E59E2" w:rsidRDefault="001E59E2">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6F5C69F2" w14:textId="156CD47B" w:rsidR="001E59E2" w:rsidRDefault="00B12FD9">
            <w:pPr>
              <w:widowControl w:val="0"/>
              <w:autoSpaceDE w:val="0"/>
              <w:autoSpaceDN w:val="0"/>
              <w:adjustRightInd w:val="0"/>
              <w:spacing w:before="60" w:after="60" w:line="240" w:lineRule="auto"/>
              <w:ind w:left="289" w:right="99"/>
              <w:rPr>
                <w:rFonts w:ascii="Arial" w:hAnsi="Arial" w:cs="Arial"/>
                <w:sz w:val="24"/>
                <w:szCs w:val="24"/>
              </w:rPr>
            </w:pPr>
            <w:r w:rsidRPr="00B12FD9">
              <w:rPr>
                <w:rFonts w:ascii="Arial" w:hAnsi="Arial" w:cs="Arial"/>
                <w:sz w:val="24"/>
                <w:szCs w:val="24"/>
                <w:highlight w:val="lightGray"/>
              </w:rPr>
              <w:t>01</w:t>
            </w:r>
            <w:r w:rsidR="001E59E2" w:rsidRPr="00B12FD9">
              <w:rPr>
                <w:rFonts w:ascii="Arial" w:hAnsi="Arial" w:cs="Arial"/>
                <w:sz w:val="24"/>
                <w:szCs w:val="24"/>
                <w:highlight w:val="lightGray"/>
              </w:rPr>
              <w:t xml:space="preserve"> /</w:t>
            </w:r>
            <w:r w:rsidRPr="00B12FD9">
              <w:rPr>
                <w:rFonts w:ascii="Arial" w:hAnsi="Arial" w:cs="Arial"/>
                <w:sz w:val="24"/>
                <w:szCs w:val="24"/>
                <w:highlight w:val="lightGray"/>
              </w:rPr>
              <w:t>10</w:t>
            </w:r>
            <w:r w:rsidR="001E59E2" w:rsidRPr="00B12FD9">
              <w:rPr>
                <w:rFonts w:ascii="Arial" w:hAnsi="Arial" w:cs="Arial"/>
                <w:sz w:val="24"/>
                <w:szCs w:val="24"/>
                <w:highlight w:val="lightGray"/>
              </w:rPr>
              <w:t>/ 20</w:t>
            </w:r>
            <w:r w:rsidR="008F65AC" w:rsidRPr="00B12FD9">
              <w:rPr>
                <w:rFonts w:ascii="Arial" w:hAnsi="Arial" w:cs="Arial"/>
                <w:sz w:val="24"/>
                <w:szCs w:val="24"/>
                <w:highlight w:val="lightGray"/>
              </w:rPr>
              <w:t>26</w:t>
            </w:r>
            <w:r w:rsidR="001E59E2" w:rsidRPr="00B12FD9">
              <w:rPr>
                <w:rFonts w:ascii="Arial" w:hAnsi="Arial" w:cs="Arial"/>
                <w:sz w:val="24"/>
                <w:szCs w:val="24"/>
                <w:highlight w:val="lightGray"/>
              </w:rPr>
              <w:t xml:space="preserve"> à </w:t>
            </w:r>
            <w:r w:rsidRPr="00B12FD9">
              <w:rPr>
                <w:rFonts w:ascii="Arial" w:hAnsi="Arial" w:cs="Arial"/>
                <w:sz w:val="24"/>
                <w:szCs w:val="24"/>
                <w:highlight w:val="lightGray"/>
              </w:rPr>
              <w:t xml:space="preserve">17 </w:t>
            </w:r>
            <w:r w:rsidR="001E59E2" w:rsidRPr="00B12FD9">
              <w:rPr>
                <w:rFonts w:ascii="Arial" w:hAnsi="Arial" w:cs="Arial"/>
                <w:sz w:val="24"/>
                <w:szCs w:val="24"/>
                <w:highlight w:val="lightGray"/>
              </w:rPr>
              <w:t>heures</w:t>
            </w:r>
          </w:p>
        </w:tc>
      </w:tr>
      <w:tr w:rsidR="001E59E2" w14:paraId="41CDF6E1" w14:textId="77777777">
        <w:tc>
          <w:tcPr>
            <w:tcW w:w="679" w:type="dxa"/>
            <w:tcBorders>
              <w:top w:val="nil"/>
              <w:left w:val="nil"/>
              <w:bottom w:val="nil"/>
              <w:right w:val="nil"/>
            </w:tcBorders>
            <w:shd w:val="clear" w:color="auto" w:fill="FFFFFF"/>
            <w:vAlign w:val="center"/>
          </w:tcPr>
          <w:p w14:paraId="4AF78318" w14:textId="77777777" w:rsidR="001E59E2" w:rsidRDefault="001E59E2">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tcPr>
          <w:p w14:paraId="146D16AC" w14:textId="77777777" w:rsidR="001E59E2" w:rsidRDefault="001E59E2">
            <w:pPr>
              <w:widowControl w:val="0"/>
              <w:autoSpaceDE w:val="0"/>
              <w:autoSpaceDN w:val="0"/>
              <w:adjustRightInd w:val="0"/>
              <w:spacing w:before="60" w:after="60" w:line="240" w:lineRule="auto"/>
              <w:ind w:left="127" w:right="83"/>
              <w:jc w:val="right"/>
              <w:rPr>
                <w:rFonts w:ascii="Arial" w:hAnsi="Arial" w:cs="Arial"/>
                <w:sz w:val="24"/>
                <w:szCs w:val="24"/>
              </w:rPr>
            </w:pPr>
            <w:r>
              <w:rPr>
                <w:rFonts w:ascii="Arial" w:hAnsi="Arial" w:cs="Arial"/>
                <w:color w:val="FFFFFF"/>
                <w:sz w:val="24"/>
                <w:szCs w:val="24"/>
              </w:rPr>
              <w:t>Procédure de passation</w:t>
            </w:r>
          </w:p>
        </w:tc>
        <w:tc>
          <w:tcPr>
            <w:tcW w:w="4804" w:type="dxa"/>
            <w:tcBorders>
              <w:top w:val="nil"/>
              <w:left w:val="nil"/>
              <w:bottom w:val="nil"/>
              <w:right w:val="nil"/>
            </w:tcBorders>
            <w:shd w:val="clear" w:color="auto" w:fill="DADADA"/>
          </w:tcPr>
          <w:p w14:paraId="380B8DFD" w14:textId="77777777" w:rsidR="001E59E2" w:rsidRDefault="001E59E2">
            <w:pPr>
              <w:widowControl w:val="0"/>
              <w:autoSpaceDE w:val="0"/>
              <w:autoSpaceDN w:val="0"/>
              <w:adjustRightInd w:val="0"/>
              <w:spacing w:before="60" w:after="0" w:line="240" w:lineRule="auto"/>
              <w:ind w:left="289" w:right="99"/>
              <w:rPr>
                <w:rFonts w:ascii="Arial" w:hAnsi="Arial" w:cs="Arial"/>
                <w:color w:val="000000"/>
                <w:sz w:val="24"/>
                <w:szCs w:val="24"/>
              </w:rPr>
            </w:pPr>
            <w:r>
              <w:rPr>
                <w:rFonts w:ascii="Arial" w:hAnsi="Arial" w:cs="Arial"/>
                <w:color w:val="000000"/>
                <w:sz w:val="24"/>
                <w:szCs w:val="24"/>
              </w:rPr>
              <w:t>Procédure adaptée ouverte</w:t>
            </w:r>
          </w:p>
          <w:p w14:paraId="2E530405" w14:textId="77777777" w:rsidR="001E59E2" w:rsidRDefault="001E59E2">
            <w:pPr>
              <w:widowControl w:val="0"/>
              <w:autoSpaceDE w:val="0"/>
              <w:autoSpaceDN w:val="0"/>
              <w:adjustRightInd w:val="0"/>
              <w:spacing w:after="60" w:line="240" w:lineRule="auto"/>
              <w:ind w:left="289" w:right="99"/>
              <w:rPr>
                <w:rFonts w:ascii="Arial" w:hAnsi="Arial" w:cs="Arial"/>
                <w:sz w:val="24"/>
                <w:szCs w:val="24"/>
              </w:rPr>
            </w:pPr>
            <w:r>
              <w:rPr>
                <w:rFonts w:ascii="Arial" w:hAnsi="Arial" w:cs="Arial"/>
                <w:color w:val="000000"/>
                <w:sz w:val="16"/>
                <w:szCs w:val="16"/>
              </w:rPr>
              <w:t>(Article R2123-1 1° - Inférieure au seuil des procédures formalisées - Code de la commande publique)</w:t>
            </w:r>
          </w:p>
        </w:tc>
      </w:tr>
    </w:tbl>
    <w:p w14:paraId="1584DF05" w14:textId="77777777" w:rsidR="001E59E2" w:rsidRDefault="001E59E2">
      <w:pPr>
        <w:widowControl w:val="0"/>
        <w:autoSpaceDE w:val="0"/>
        <w:autoSpaceDN w:val="0"/>
        <w:adjustRightInd w:val="0"/>
        <w:ind w:left="117" w:right="111"/>
        <w:rPr>
          <w:rFonts w:ascii="Arial" w:hAnsi="Arial" w:cs="Arial"/>
          <w:color w:val="000000"/>
        </w:rPr>
      </w:pPr>
    </w:p>
    <w:p w14:paraId="256C8F05" w14:textId="77777777" w:rsidR="001E59E2" w:rsidRDefault="001E59E2">
      <w:pPr>
        <w:widowControl w:val="0"/>
        <w:autoSpaceDE w:val="0"/>
        <w:autoSpaceDN w:val="0"/>
        <w:adjustRightInd w:val="0"/>
        <w:ind w:left="117" w:right="111"/>
        <w:rPr>
          <w:rFonts w:ascii="Arial" w:hAnsi="Arial" w:cs="Arial"/>
          <w:color w:val="000000"/>
        </w:rPr>
      </w:pPr>
      <w:r>
        <w:rPr>
          <w:rFonts w:ascii="Arial" w:hAnsi="Arial" w:cs="Arial"/>
          <w:sz w:val="24"/>
          <w:szCs w:val="24"/>
        </w:rPr>
        <w:br w:type="page"/>
      </w:r>
    </w:p>
    <w:p w14:paraId="50B7823D" w14:textId="77777777" w:rsidR="001E59E2" w:rsidRDefault="001E59E2">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ACHETEUR ET OBJET DU CONTRAT</w:t>
      </w:r>
    </w:p>
    <w:p w14:paraId="2B0C4CAE" w14:textId="77777777" w:rsidR="001E59E2" w:rsidRDefault="001E59E2">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1E685FB"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3AEAEB2"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6F70CB90"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53E388A" w14:textId="77777777" w:rsidR="00E176EB" w:rsidRPr="00E176EB" w:rsidRDefault="00E176EB" w:rsidP="00E176EB">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E176EB">
        <w:rPr>
          <w:rFonts w:ascii="Arial" w:hAnsi="Arial" w:cs="Arial"/>
          <w:b/>
          <w:bCs/>
          <w:color w:val="000000"/>
          <w:sz w:val="20"/>
          <w:szCs w:val="20"/>
        </w:rPr>
        <w:t xml:space="preserve">Commune de Saint-Andelain </w:t>
      </w:r>
    </w:p>
    <w:p w14:paraId="4F0BEF42" w14:textId="77777777" w:rsidR="00E176EB" w:rsidRPr="00E176EB" w:rsidRDefault="00E176EB" w:rsidP="00E176EB">
      <w:pPr>
        <w:keepLines/>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E176EB">
        <w:rPr>
          <w:rFonts w:ascii="Arial" w:hAnsi="Arial" w:cs="Arial"/>
          <w:bCs/>
          <w:color w:val="000000"/>
          <w:sz w:val="20"/>
          <w:szCs w:val="20"/>
        </w:rPr>
        <w:t xml:space="preserve">Mairie </w:t>
      </w:r>
    </w:p>
    <w:p w14:paraId="17E68AC0" w14:textId="77777777" w:rsidR="00E176EB" w:rsidRPr="00E176EB" w:rsidRDefault="00E176EB" w:rsidP="00E176EB">
      <w:pPr>
        <w:keepLines/>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E176EB">
        <w:rPr>
          <w:rFonts w:ascii="Arial" w:hAnsi="Arial" w:cs="Arial"/>
          <w:bCs/>
          <w:color w:val="000000"/>
          <w:sz w:val="20"/>
          <w:szCs w:val="20"/>
        </w:rPr>
        <w:t xml:space="preserve">5, rue Edmond </w:t>
      </w:r>
    </w:p>
    <w:p w14:paraId="02659E14" w14:textId="77777777" w:rsidR="00E176EB" w:rsidRPr="00E176EB" w:rsidRDefault="00E176EB" w:rsidP="00E176EB">
      <w:pPr>
        <w:keepLines/>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E176EB">
        <w:rPr>
          <w:rFonts w:ascii="Arial" w:hAnsi="Arial" w:cs="Arial"/>
          <w:bCs/>
          <w:color w:val="000000"/>
          <w:sz w:val="20"/>
          <w:szCs w:val="20"/>
        </w:rPr>
        <w:t>58150 Saint-Andelain</w:t>
      </w:r>
    </w:p>
    <w:p w14:paraId="0F6E0CD5" w14:textId="77777777" w:rsidR="00E176EB" w:rsidRPr="00E176EB" w:rsidRDefault="00E176EB" w:rsidP="00E176EB">
      <w:pPr>
        <w:keepLines/>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E176EB">
        <w:rPr>
          <w:rFonts w:ascii="Arial" w:hAnsi="Arial" w:cs="Arial"/>
          <w:bCs/>
          <w:color w:val="000000"/>
          <w:sz w:val="20"/>
          <w:szCs w:val="20"/>
        </w:rPr>
        <w:t>Téléphone :  03.86.39.12.79</w:t>
      </w:r>
    </w:p>
    <w:p w14:paraId="0BEEF744" w14:textId="77777777" w:rsidR="001E59E2" w:rsidRPr="00E176EB" w:rsidRDefault="00E176EB" w:rsidP="00E176EB">
      <w:pPr>
        <w:keepLines/>
        <w:widowControl w:val="0"/>
        <w:tabs>
          <w:tab w:val="left" w:pos="392"/>
        </w:tabs>
        <w:autoSpaceDE w:val="0"/>
        <w:autoSpaceDN w:val="0"/>
        <w:adjustRightInd w:val="0"/>
        <w:spacing w:after="0" w:line="240" w:lineRule="auto"/>
        <w:ind w:left="117" w:right="111"/>
        <w:jc w:val="both"/>
        <w:rPr>
          <w:rFonts w:ascii="Arial" w:hAnsi="Arial" w:cs="Arial"/>
          <w:bCs/>
          <w:color w:val="000000"/>
          <w:sz w:val="20"/>
          <w:szCs w:val="20"/>
        </w:rPr>
      </w:pPr>
      <w:r w:rsidRPr="00E176EB">
        <w:rPr>
          <w:rFonts w:ascii="Arial" w:hAnsi="Arial" w:cs="Arial"/>
          <w:bCs/>
          <w:color w:val="000000"/>
          <w:sz w:val="20"/>
          <w:szCs w:val="20"/>
        </w:rPr>
        <w:t xml:space="preserve">Courriel : </w:t>
      </w:r>
      <w:hyperlink r:id="rId9" w:history="1">
        <w:r w:rsidRPr="00E176EB">
          <w:rPr>
            <w:rStyle w:val="Lienhypertexte"/>
            <w:rFonts w:ascii="Arial" w:hAnsi="Arial" w:cs="Arial"/>
            <w:bCs/>
            <w:sz w:val="20"/>
            <w:szCs w:val="20"/>
          </w:rPr>
          <w:t>mairie.st-andelain@wanadoo.fr</w:t>
        </w:r>
      </w:hyperlink>
    </w:p>
    <w:p w14:paraId="69909270" w14:textId="77777777" w:rsidR="00E176EB" w:rsidRDefault="00E176EB" w:rsidP="00E176EB">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A4ECF5E"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Description de la prestation :</w:t>
      </w:r>
    </w:p>
    <w:p w14:paraId="6C762C93"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C990508"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Pr>
          <w:rFonts w:ascii="Arial" w:hAnsi="Arial" w:cs="Arial"/>
          <w:color w:val="000000"/>
          <w:sz w:val="20"/>
          <w:szCs w:val="20"/>
        </w:rPr>
        <w:t xml:space="preserve">Le contrat porte sur les prestations suivantes : </w:t>
      </w:r>
      <w:r w:rsidR="00E176EB" w:rsidRPr="00E176EB">
        <w:rPr>
          <w:rFonts w:ascii="Arial" w:hAnsi="Arial" w:cs="Arial"/>
          <w:b/>
          <w:bCs/>
          <w:color w:val="000000"/>
          <w:sz w:val="20"/>
          <w:szCs w:val="20"/>
        </w:rPr>
        <w:t xml:space="preserve">Aménagement du Hameau des </w:t>
      </w:r>
      <w:proofErr w:type="spellStart"/>
      <w:r w:rsidR="00E176EB" w:rsidRPr="00E176EB">
        <w:rPr>
          <w:rFonts w:ascii="Arial" w:hAnsi="Arial" w:cs="Arial"/>
          <w:b/>
          <w:bCs/>
          <w:color w:val="000000"/>
          <w:sz w:val="20"/>
          <w:szCs w:val="20"/>
        </w:rPr>
        <w:t>Berthiers</w:t>
      </w:r>
      <w:proofErr w:type="spellEnd"/>
      <w:r w:rsidR="00E176EB" w:rsidRPr="00E176EB">
        <w:rPr>
          <w:rFonts w:ascii="Arial" w:hAnsi="Arial" w:cs="Arial"/>
          <w:b/>
          <w:bCs/>
          <w:color w:val="000000"/>
          <w:sz w:val="20"/>
          <w:szCs w:val="20"/>
        </w:rPr>
        <w:t xml:space="preserve"> : étude relative à la gestion intégrée des eaux de pluie</w:t>
      </w:r>
    </w:p>
    <w:p w14:paraId="6562C0AC" w14:textId="77777777" w:rsidR="00E176EB" w:rsidRDefault="00E176EB">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9" w:type="dxa"/>
        <w:tblLayout w:type="fixed"/>
        <w:tblCellMar>
          <w:left w:w="0" w:type="dxa"/>
          <w:right w:w="0" w:type="dxa"/>
        </w:tblCellMar>
        <w:tblLook w:val="0000" w:firstRow="0" w:lastRow="0" w:firstColumn="0" w:lastColumn="0" w:noHBand="0" w:noVBand="0"/>
      </w:tblPr>
      <w:tblGrid>
        <w:gridCol w:w="2660"/>
        <w:gridCol w:w="6520"/>
      </w:tblGrid>
      <w:tr w:rsidR="001E59E2" w14:paraId="471C39A8" w14:textId="77777777">
        <w:trPr>
          <w:cantSplit/>
          <w:tblHeader/>
        </w:trPr>
        <w:tc>
          <w:tcPr>
            <w:tcW w:w="2660" w:type="dxa"/>
            <w:tcBorders>
              <w:top w:val="nil"/>
              <w:left w:val="nil"/>
              <w:bottom w:val="single" w:sz="4" w:space="0" w:color="D9D9D9"/>
              <w:right w:val="nil"/>
            </w:tcBorders>
            <w:shd w:val="clear" w:color="auto" w:fill="595959"/>
            <w:vAlign w:val="center"/>
          </w:tcPr>
          <w:p w14:paraId="18866C3D" w14:textId="77777777" w:rsidR="001E59E2" w:rsidRDefault="001E59E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20"/>
                <w:szCs w:val="20"/>
              </w:rPr>
              <w:t>Code CPV</w:t>
            </w:r>
          </w:p>
        </w:tc>
        <w:tc>
          <w:tcPr>
            <w:tcW w:w="6520" w:type="dxa"/>
            <w:tcBorders>
              <w:top w:val="nil"/>
              <w:left w:val="nil"/>
              <w:bottom w:val="single" w:sz="4" w:space="0" w:color="D9D9D9"/>
              <w:right w:val="nil"/>
            </w:tcBorders>
            <w:shd w:val="clear" w:color="auto" w:fill="595959"/>
          </w:tcPr>
          <w:p w14:paraId="77F32D42" w14:textId="77777777" w:rsidR="001E59E2" w:rsidRDefault="001E59E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20"/>
                <w:szCs w:val="20"/>
              </w:rPr>
              <w:t>Libellé CPV</w:t>
            </w:r>
          </w:p>
        </w:tc>
      </w:tr>
      <w:tr w:rsidR="001E59E2" w14:paraId="436DA3F8" w14:textId="77777777">
        <w:tc>
          <w:tcPr>
            <w:tcW w:w="2660" w:type="dxa"/>
            <w:tcBorders>
              <w:top w:val="single" w:sz="4" w:space="0" w:color="D9D9D9"/>
              <w:left w:val="single" w:sz="4" w:space="0" w:color="D9D9D9"/>
              <w:bottom w:val="single" w:sz="4" w:space="0" w:color="D9D9D9"/>
              <w:right w:val="single" w:sz="4" w:space="0" w:color="D9D9D9"/>
            </w:tcBorders>
            <w:shd w:val="clear" w:color="auto" w:fill="FFFFFF"/>
          </w:tcPr>
          <w:p w14:paraId="20DCC577" w14:textId="77777777" w:rsidR="001E59E2" w:rsidRDefault="001E59E2">
            <w:pPr>
              <w:widowControl w:val="0"/>
              <w:autoSpaceDE w:val="0"/>
              <w:autoSpaceDN w:val="0"/>
              <w:adjustRightInd w:val="0"/>
              <w:spacing w:before="60" w:after="60" w:line="240" w:lineRule="auto"/>
              <w:ind w:left="108" w:right="108"/>
              <w:rPr>
                <w:rFonts w:ascii="Arial" w:hAnsi="Arial" w:cs="Arial"/>
                <w:sz w:val="24"/>
                <w:szCs w:val="24"/>
              </w:rPr>
            </w:pPr>
            <w:r>
              <w:rPr>
                <w:rFonts w:ascii="Arial" w:hAnsi="Arial" w:cs="Arial"/>
                <w:color w:val="2F5496"/>
                <w:sz w:val="18"/>
                <w:szCs w:val="18"/>
              </w:rPr>
              <w:t>71241000-9</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50901B21" w14:textId="77777777" w:rsidR="001E59E2" w:rsidRDefault="001E59E2">
            <w:pPr>
              <w:widowControl w:val="0"/>
              <w:autoSpaceDE w:val="0"/>
              <w:autoSpaceDN w:val="0"/>
              <w:adjustRightInd w:val="0"/>
              <w:spacing w:before="60" w:after="60" w:line="240" w:lineRule="auto"/>
              <w:ind w:left="108" w:right="108"/>
              <w:rPr>
                <w:rFonts w:ascii="Arial" w:hAnsi="Arial" w:cs="Arial"/>
                <w:sz w:val="24"/>
                <w:szCs w:val="24"/>
              </w:rPr>
            </w:pPr>
            <w:r>
              <w:rPr>
                <w:rFonts w:ascii="Arial" w:hAnsi="Arial" w:cs="Arial"/>
                <w:color w:val="000000"/>
                <w:sz w:val="18"/>
                <w:szCs w:val="18"/>
              </w:rPr>
              <w:t>Études de faisabilité, service de conseil, analyse</w:t>
            </w:r>
          </w:p>
        </w:tc>
      </w:tr>
    </w:tbl>
    <w:p w14:paraId="603838E8"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7EC17FC"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et structure de la consultation :</w:t>
      </w:r>
    </w:p>
    <w:p w14:paraId="67611A7A"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341A4CC" w14:textId="77777777" w:rsidR="00E176EB" w:rsidRPr="005F3210" w:rsidRDefault="001E59E2" w:rsidP="00E176EB">
      <w:pPr>
        <w:keepLines/>
        <w:widowControl w:val="0"/>
        <w:tabs>
          <w:tab w:val="left" w:pos="392"/>
        </w:tabs>
        <w:spacing w:after="0" w:line="240" w:lineRule="auto"/>
        <w:ind w:left="117" w:right="111"/>
        <w:jc w:val="both"/>
        <w:rPr>
          <w:rFonts w:ascii="Arial" w:eastAsia="Times New Roman" w:hAnsi="Arial" w:cs="Arial"/>
          <w:sz w:val="24"/>
          <w:szCs w:val="24"/>
        </w:rPr>
      </w:pPr>
      <w:r>
        <w:rPr>
          <w:rFonts w:ascii="Arial" w:hAnsi="Arial" w:cs="Arial"/>
          <w:color w:val="000000"/>
          <w:sz w:val="20"/>
          <w:szCs w:val="20"/>
        </w:rPr>
        <w:t xml:space="preserve">La consultation </w:t>
      </w:r>
      <w:r w:rsidR="00E176EB">
        <w:rPr>
          <w:rFonts w:ascii="Arial" w:hAnsi="Arial" w:cs="Arial"/>
          <w:color w:val="000000"/>
          <w:sz w:val="20"/>
          <w:szCs w:val="20"/>
        </w:rPr>
        <w:t>fait l’objet d’un lot unique.</w:t>
      </w:r>
      <w:r w:rsidR="00E176EB" w:rsidRPr="00E176EB">
        <w:rPr>
          <w:rFonts w:ascii="Arial" w:eastAsia="Times New Roman" w:hAnsi="Arial" w:cs="Arial"/>
          <w:color w:val="000000"/>
          <w:sz w:val="20"/>
          <w:szCs w:val="20"/>
        </w:rPr>
        <w:t xml:space="preserve"> </w:t>
      </w:r>
      <w:r w:rsidR="00E176EB" w:rsidRPr="005F3210">
        <w:rPr>
          <w:rFonts w:ascii="Arial" w:eastAsia="Times New Roman" w:hAnsi="Arial" w:cs="Arial"/>
          <w:color w:val="000000"/>
          <w:sz w:val="20"/>
          <w:szCs w:val="20"/>
        </w:rPr>
        <w:t>Les prestations sont décomposées en 2 tranches :</w:t>
      </w:r>
    </w:p>
    <w:p w14:paraId="585BDDDB" w14:textId="77777777" w:rsidR="00E176EB" w:rsidRPr="005F3210" w:rsidRDefault="00E176EB" w:rsidP="00E176EB">
      <w:pPr>
        <w:keepLines/>
        <w:widowControl w:val="0"/>
        <w:tabs>
          <w:tab w:val="left" w:pos="392"/>
        </w:tabs>
        <w:spacing w:after="0" w:line="240" w:lineRule="auto"/>
        <w:ind w:left="117" w:right="111"/>
        <w:jc w:val="both"/>
        <w:rPr>
          <w:rFonts w:ascii="Arial" w:eastAsia="Times New Roman" w:hAnsi="Arial" w:cs="Arial"/>
          <w:color w:val="000000"/>
          <w:sz w:val="20"/>
          <w:szCs w:val="20"/>
        </w:rPr>
      </w:pPr>
    </w:p>
    <w:tbl>
      <w:tblPr>
        <w:tblW w:w="10200" w:type="dxa"/>
        <w:tblInd w:w="9" w:type="dxa"/>
        <w:tblLayout w:type="fixed"/>
        <w:tblCellMar>
          <w:left w:w="0" w:type="dxa"/>
          <w:right w:w="0" w:type="dxa"/>
        </w:tblCellMar>
        <w:tblLook w:val="04A0" w:firstRow="1" w:lastRow="0" w:firstColumn="1" w:lastColumn="0" w:noHBand="0" w:noVBand="1"/>
      </w:tblPr>
      <w:tblGrid>
        <w:gridCol w:w="2946"/>
        <w:gridCol w:w="7254"/>
      </w:tblGrid>
      <w:tr w:rsidR="00E176EB" w:rsidRPr="005F3210" w14:paraId="582DB56A" w14:textId="77777777" w:rsidTr="00B67124">
        <w:trPr>
          <w:cantSplit/>
          <w:tblHeader/>
        </w:trPr>
        <w:tc>
          <w:tcPr>
            <w:tcW w:w="10200" w:type="dxa"/>
            <w:gridSpan w:val="2"/>
            <w:shd w:val="clear" w:color="auto" w:fill="595959"/>
          </w:tcPr>
          <w:p w14:paraId="575AF9CB" w14:textId="77777777" w:rsidR="00E176EB" w:rsidRPr="005F3210" w:rsidRDefault="00E176EB" w:rsidP="00B67124">
            <w:pPr>
              <w:keepLines/>
              <w:widowControl w:val="0"/>
              <w:spacing w:before="60" w:after="60" w:line="240" w:lineRule="auto"/>
              <w:ind w:left="119" w:right="81"/>
              <w:jc w:val="center"/>
              <w:rPr>
                <w:rFonts w:ascii="Arial" w:eastAsia="Times New Roman" w:hAnsi="Arial" w:cs="Arial"/>
                <w:sz w:val="24"/>
                <w:szCs w:val="24"/>
              </w:rPr>
            </w:pPr>
            <w:r w:rsidRPr="005F3210">
              <w:rPr>
                <w:rFonts w:ascii="Arial" w:eastAsia="Times New Roman" w:hAnsi="Arial" w:cs="Arial"/>
                <w:color w:val="FFFFFF"/>
                <w:sz w:val="20"/>
                <w:szCs w:val="20"/>
              </w:rPr>
              <w:t>Objet</w:t>
            </w:r>
          </w:p>
        </w:tc>
      </w:tr>
      <w:tr w:rsidR="00E176EB" w:rsidRPr="005F3210" w14:paraId="36E7728A" w14:textId="77777777" w:rsidTr="00B67124">
        <w:trPr>
          <w:trHeight w:val="502"/>
        </w:trPr>
        <w:tc>
          <w:tcPr>
            <w:tcW w:w="2946" w:type="dxa"/>
            <w:tcBorders>
              <w:top w:val="single" w:sz="8" w:space="0" w:color="D9D9D9"/>
              <w:left w:val="single" w:sz="8" w:space="0" w:color="D9D9D9"/>
              <w:bottom w:val="single" w:sz="8" w:space="0" w:color="D9D9D9"/>
            </w:tcBorders>
            <w:shd w:val="clear" w:color="auto" w:fill="FFFFFF"/>
            <w:tcMar>
              <w:top w:w="55" w:type="dxa"/>
              <w:left w:w="55" w:type="dxa"/>
              <w:bottom w:w="55" w:type="dxa"/>
              <w:right w:w="55" w:type="dxa"/>
            </w:tcMar>
          </w:tcPr>
          <w:p w14:paraId="6C958716" w14:textId="77777777" w:rsidR="00E176EB" w:rsidRPr="005F3210" w:rsidRDefault="00E176EB" w:rsidP="00B67124">
            <w:pPr>
              <w:widowControl w:val="0"/>
              <w:spacing w:before="60" w:after="60" w:line="240" w:lineRule="auto"/>
              <w:ind w:left="119" w:right="89"/>
              <w:rPr>
                <w:rFonts w:ascii="Arial" w:hAnsi="Arial"/>
                <w:sz w:val="20"/>
                <w:szCs w:val="20"/>
              </w:rPr>
            </w:pPr>
            <w:r w:rsidRPr="005F3210">
              <w:rPr>
                <w:rFonts w:ascii="Arial" w:eastAsia="Times New Roman" w:hAnsi="Arial" w:cs="Arial"/>
                <w:b/>
                <w:color w:val="ED7D31"/>
                <w:sz w:val="20"/>
                <w:szCs w:val="20"/>
              </w:rPr>
              <w:t>TRANCHE FERME</w:t>
            </w:r>
          </w:p>
        </w:tc>
        <w:tc>
          <w:tcPr>
            <w:tcW w:w="7254" w:type="dxa"/>
            <w:tcBorders>
              <w:top w:val="single" w:sz="8" w:space="0" w:color="D9D9D9"/>
              <w:left w:val="single" w:sz="8" w:space="0" w:color="D9D9D9"/>
              <w:bottom w:val="single" w:sz="8" w:space="0" w:color="D9D9D9"/>
              <w:right w:val="single" w:sz="8" w:space="0" w:color="D9D9D9"/>
            </w:tcBorders>
            <w:tcMar>
              <w:top w:w="55" w:type="dxa"/>
              <w:left w:w="55" w:type="dxa"/>
              <w:bottom w:w="55" w:type="dxa"/>
              <w:right w:w="55" w:type="dxa"/>
            </w:tcMar>
            <w:vAlign w:val="center"/>
          </w:tcPr>
          <w:p w14:paraId="3F6C4031" w14:textId="77777777" w:rsidR="00E176EB" w:rsidRPr="005F3210" w:rsidRDefault="00E176EB" w:rsidP="00B67124">
            <w:pPr>
              <w:rPr>
                <w:rFonts w:ascii="Arial" w:hAnsi="Arial"/>
                <w:color w:val="000000"/>
                <w:sz w:val="20"/>
                <w:szCs w:val="20"/>
              </w:rPr>
            </w:pPr>
            <w:r w:rsidRPr="005F3210">
              <w:rPr>
                <w:rFonts w:ascii="Arial" w:eastAsia="Times New Roman" w:hAnsi="Arial" w:cs="Arial"/>
                <w:color w:val="000000"/>
                <w:sz w:val="20"/>
                <w:szCs w:val="20"/>
              </w:rPr>
              <w:t>Analyse de la situation actuelle, recueil de données, analyse du projet et création/optimisation des ouvrages de gestion des eaux pluviales.</w:t>
            </w:r>
          </w:p>
        </w:tc>
      </w:tr>
      <w:tr w:rsidR="00E176EB" w:rsidRPr="005F3210" w14:paraId="3B3A563D" w14:textId="77777777" w:rsidTr="00B67124">
        <w:trPr>
          <w:trHeight w:val="387"/>
        </w:trPr>
        <w:tc>
          <w:tcPr>
            <w:tcW w:w="2946" w:type="dxa"/>
            <w:tcBorders>
              <w:left w:val="single" w:sz="8" w:space="0" w:color="D9D9D9"/>
              <w:bottom w:val="single" w:sz="8" w:space="0" w:color="D9D9D9"/>
            </w:tcBorders>
            <w:shd w:val="clear" w:color="auto" w:fill="FFFFFF"/>
            <w:tcMar>
              <w:top w:w="55" w:type="dxa"/>
              <w:left w:w="55" w:type="dxa"/>
              <w:bottom w:w="55" w:type="dxa"/>
              <w:right w:w="55" w:type="dxa"/>
            </w:tcMar>
          </w:tcPr>
          <w:p w14:paraId="6821F0B2" w14:textId="77777777" w:rsidR="00E176EB" w:rsidRPr="005F3210" w:rsidRDefault="00E176EB" w:rsidP="00B67124">
            <w:pPr>
              <w:widowControl w:val="0"/>
              <w:spacing w:before="60" w:after="60" w:line="240" w:lineRule="auto"/>
              <w:ind w:left="119" w:right="89"/>
              <w:rPr>
                <w:sz w:val="20"/>
                <w:szCs w:val="20"/>
              </w:rPr>
            </w:pPr>
            <w:r w:rsidRPr="005F3210">
              <w:rPr>
                <w:rFonts w:ascii="Arial" w:eastAsia="Times New Roman" w:hAnsi="Arial" w:cs="Arial"/>
                <w:b/>
                <w:color w:val="ED7D31"/>
                <w:sz w:val="20"/>
                <w:szCs w:val="20"/>
              </w:rPr>
              <w:t>TRANCHE OPTIONNELLE</w:t>
            </w:r>
          </w:p>
        </w:tc>
        <w:tc>
          <w:tcPr>
            <w:tcW w:w="7254" w:type="dxa"/>
            <w:tcBorders>
              <w:left w:val="single" w:sz="8" w:space="0" w:color="D9D9D9"/>
              <w:bottom w:val="single" w:sz="8" w:space="0" w:color="D9D9D9"/>
              <w:right w:val="single" w:sz="8" w:space="0" w:color="D9D9D9"/>
            </w:tcBorders>
            <w:tcMar>
              <w:top w:w="55" w:type="dxa"/>
              <w:left w:w="55" w:type="dxa"/>
              <w:bottom w:w="55" w:type="dxa"/>
              <w:right w:w="55" w:type="dxa"/>
            </w:tcMar>
          </w:tcPr>
          <w:p w14:paraId="791BD153" w14:textId="77777777" w:rsidR="00E176EB" w:rsidRPr="005F3210" w:rsidRDefault="00E176EB" w:rsidP="00B67124">
            <w:pPr>
              <w:spacing w:after="0" w:line="240" w:lineRule="auto"/>
              <w:jc w:val="both"/>
              <w:rPr>
                <w:sz w:val="20"/>
                <w:szCs w:val="20"/>
              </w:rPr>
            </w:pPr>
            <w:r w:rsidRPr="005F3210">
              <w:rPr>
                <w:rFonts w:ascii="Arial" w:hAnsi="Arial" w:cs="Arial"/>
                <w:sz w:val="20"/>
                <w:szCs w:val="20"/>
              </w:rPr>
              <w:t>Étude de gestion intégrée des eaux de pluies à l’entité foncière ;</w:t>
            </w:r>
          </w:p>
        </w:tc>
      </w:tr>
    </w:tbl>
    <w:p w14:paraId="480B2A04" w14:textId="77777777" w:rsidR="00E176EB" w:rsidRPr="005F3210" w:rsidRDefault="00E176EB" w:rsidP="00E176EB">
      <w:pPr>
        <w:keepNext/>
        <w:keepLines/>
        <w:widowControl w:val="0"/>
        <w:tabs>
          <w:tab w:val="left" w:pos="828"/>
        </w:tabs>
        <w:spacing w:after="0" w:line="240" w:lineRule="auto"/>
        <w:jc w:val="both"/>
        <w:rPr>
          <w:rFonts w:ascii="Arial" w:eastAsia="Times New Roman" w:hAnsi="Arial" w:cs="Arial"/>
          <w:sz w:val="24"/>
          <w:szCs w:val="24"/>
        </w:rPr>
      </w:pPr>
      <w:bookmarkStart w:id="0" w:name="_Toc23942915"/>
      <w:bookmarkEnd w:id="0"/>
    </w:p>
    <w:p w14:paraId="6F57BCB5" w14:textId="77777777" w:rsidR="001E59E2" w:rsidRDefault="00E176EB" w:rsidP="00E176E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E176EB">
        <w:rPr>
          <w:rFonts w:ascii="Arial" w:hAnsi="Arial" w:cs="Arial"/>
          <w:color w:val="000000"/>
          <w:sz w:val="20"/>
          <w:szCs w:val="20"/>
        </w:rPr>
        <w:t>La forme retenue pour l’exécution du contrat est</w:t>
      </w:r>
      <w:r>
        <w:rPr>
          <w:rFonts w:ascii="Arial" w:hAnsi="Arial" w:cs="Arial"/>
          <w:color w:val="000000"/>
          <w:sz w:val="20"/>
          <w:szCs w:val="20"/>
        </w:rPr>
        <w:t xml:space="preserve"> ordinaire pour la tranche ferme et la tranche optionnelle est </w:t>
      </w:r>
      <w:r w:rsidRPr="00E176EB">
        <w:rPr>
          <w:rFonts w:ascii="Arial" w:hAnsi="Arial" w:cs="Arial"/>
          <w:color w:val="000000"/>
          <w:sz w:val="20"/>
          <w:szCs w:val="20"/>
        </w:rPr>
        <w:t>à bons de commande avec</w:t>
      </w:r>
      <w:r>
        <w:rPr>
          <w:rFonts w:ascii="Arial" w:hAnsi="Arial" w:cs="Arial"/>
          <w:color w:val="000000"/>
          <w:sz w:val="20"/>
          <w:szCs w:val="20"/>
        </w:rPr>
        <w:t xml:space="preserve"> un</w:t>
      </w:r>
      <w:r w:rsidRPr="00E176EB">
        <w:rPr>
          <w:rFonts w:ascii="Arial" w:hAnsi="Arial" w:cs="Arial"/>
          <w:color w:val="000000"/>
          <w:sz w:val="20"/>
          <w:szCs w:val="20"/>
        </w:rPr>
        <w:t xml:space="preserve"> maximum </w:t>
      </w:r>
      <w:r w:rsidRPr="00140408">
        <w:rPr>
          <w:rFonts w:ascii="Arial" w:hAnsi="Arial" w:cs="Arial"/>
          <w:color w:val="000000"/>
          <w:sz w:val="20"/>
          <w:szCs w:val="20"/>
        </w:rPr>
        <w:t>de 50 000 € HT</w:t>
      </w:r>
      <w:r w:rsidRPr="00E176EB">
        <w:rPr>
          <w:rFonts w:ascii="Arial" w:hAnsi="Arial" w:cs="Arial"/>
          <w:color w:val="000000"/>
          <w:sz w:val="20"/>
          <w:szCs w:val="20"/>
        </w:rPr>
        <w:t xml:space="preserve"> en application des articles R2162-2, R2162-4 1° et R2162-13 à R2162-14 du Code de la commande publique.</w:t>
      </w:r>
    </w:p>
    <w:p w14:paraId="13EF631E" w14:textId="77777777" w:rsidR="001E59E2" w:rsidRDefault="001E59E2">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CARACTÉRISTIQUES DE LA PROCEDURE</w:t>
      </w:r>
    </w:p>
    <w:p w14:paraId="61BA3702" w14:textId="77777777" w:rsidR="001E59E2" w:rsidRDefault="001E59E2">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FDD4203"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63A315A"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Procédure de passation :</w:t>
      </w:r>
    </w:p>
    <w:p w14:paraId="21840F61"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24ED33A"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Procédure adaptée ouverte (Article R2123-1 1° - Inférieure au seuil des procédures formalisées - Code de la commande publique).</w:t>
      </w:r>
    </w:p>
    <w:p w14:paraId="050A53DB"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83FAEBB"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3E1F2249"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B732927"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0" w:history="1">
        <w:r w:rsidR="0032055F" w:rsidRPr="009A79EF">
          <w:rPr>
            <w:rStyle w:val="Lienhypertexte"/>
            <w:rFonts w:ascii="Arial" w:hAnsi="Arial" w:cs="Arial"/>
            <w:sz w:val="20"/>
            <w:szCs w:val="20"/>
          </w:rPr>
          <w:t>www.ternum-bfc.fr</w:t>
        </w:r>
      </w:hyperlink>
    </w:p>
    <w:p w14:paraId="1BFEA6D2"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3527E1D"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Dossier de consultation :</w:t>
      </w:r>
    </w:p>
    <w:p w14:paraId="5EBCDE5F"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EABD96D"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dossier de consultation contient les documents suivants :</w:t>
      </w:r>
    </w:p>
    <w:p w14:paraId="71C0E830"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0985F1E"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Déclaration du candidat (DC2)</w:t>
      </w:r>
    </w:p>
    <w:p w14:paraId="4085C81B"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Lettre de candidature (DC1)</w:t>
      </w:r>
    </w:p>
    <w:p w14:paraId="675A9537" w14:textId="77777777" w:rsidR="0020721F" w:rsidRPr="0020721F" w:rsidRDefault="0020721F" w:rsidP="0020721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20721F">
        <w:rPr>
          <w:rFonts w:ascii="Arial" w:hAnsi="Arial" w:cs="Arial"/>
          <w:color w:val="000000"/>
          <w:sz w:val="20"/>
          <w:szCs w:val="20"/>
        </w:rPr>
        <w:t>- Règlement de la Consultation</w:t>
      </w:r>
    </w:p>
    <w:p w14:paraId="191B3DEB" w14:textId="77777777" w:rsidR="0020721F" w:rsidRPr="0020721F" w:rsidRDefault="0020721F" w:rsidP="0020721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20721F">
        <w:rPr>
          <w:rFonts w:ascii="Arial" w:hAnsi="Arial" w:cs="Arial"/>
          <w:color w:val="000000"/>
          <w:sz w:val="20"/>
          <w:szCs w:val="20"/>
        </w:rPr>
        <w:t>- Cahier des</w:t>
      </w:r>
      <w:r w:rsidR="00E176EB">
        <w:rPr>
          <w:rFonts w:ascii="Arial" w:hAnsi="Arial" w:cs="Arial"/>
          <w:color w:val="000000"/>
          <w:sz w:val="20"/>
          <w:szCs w:val="20"/>
        </w:rPr>
        <w:t xml:space="preserve"> Charges</w:t>
      </w:r>
    </w:p>
    <w:p w14:paraId="4523192B" w14:textId="77777777" w:rsidR="0020721F" w:rsidRPr="0020721F" w:rsidRDefault="0020721F" w:rsidP="0020721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20721F">
        <w:rPr>
          <w:rFonts w:ascii="Arial" w:hAnsi="Arial" w:cs="Arial"/>
          <w:color w:val="000000"/>
          <w:sz w:val="20"/>
          <w:szCs w:val="20"/>
        </w:rPr>
        <w:t xml:space="preserve">- </w:t>
      </w:r>
      <w:r w:rsidR="00E176EB">
        <w:rPr>
          <w:rFonts w:ascii="Arial" w:hAnsi="Arial" w:cs="Arial"/>
          <w:color w:val="000000"/>
          <w:sz w:val="20"/>
          <w:szCs w:val="20"/>
        </w:rPr>
        <w:t xml:space="preserve">Acte d’Engagement valant </w:t>
      </w:r>
      <w:r w:rsidRPr="0020721F">
        <w:rPr>
          <w:rFonts w:ascii="Arial" w:hAnsi="Arial" w:cs="Arial"/>
          <w:color w:val="000000"/>
          <w:sz w:val="20"/>
          <w:szCs w:val="20"/>
        </w:rPr>
        <w:t>Cahier des Clauses Administratives Particulières</w:t>
      </w:r>
    </w:p>
    <w:p w14:paraId="6E895452" w14:textId="77777777" w:rsidR="0020721F" w:rsidRDefault="0020721F" w:rsidP="0020721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20721F">
        <w:rPr>
          <w:rFonts w:ascii="Arial" w:hAnsi="Arial" w:cs="Arial"/>
          <w:color w:val="000000"/>
          <w:sz w:val="20"/>
          <w:szCs w:val="20"/>
        </w:rPr>
        <w:t xml:space="preserve">- Décomposition du Prix Global et </w:t>
      </w:r>
      <w:r w:rsidRPr="00E176EB">
        <w:rPr>
          <w:rFonts w:ascii="Arial" w:hAnsi="Arial" w:cs="Arial"/>
          <w:color w:val="000000"/>
          <w:sz w:val="20"/>
          <w:szCs w:val="20"/>
        </w:rPr>
        <w:t>Forfaitaire</w:t>
      </w:r>
      <w:r w:rsidR="00140408">
        <w:rPr>
          <w:rFonts w:ascii="Arial" w:hAnsi="Arial" w:cs="Arial"/>
          <w:color w:val="000000"/>
          <w:sz w:val="20"/>
          <w:szCs w:val="20"/>
        </w:rPr>
        <w:t xml:space="preserve"> pour la tranche ferme</w:t>
      </w:r>
    </w:p>
    <w:p w14:paraId="2574B57E" w14:textId="77777777" w:rsidR="00140408" w:rsidRDefault="00140408" w:rsidP="0020721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Bordereau des prix de la tranche optionnelle</w:t>
      </w:r>
    </w:p>
    <w:p w14:paraId="0963653D" w14:textId="77777777" w:rsidR="00140408" w:rsidRPr="00E176EB" w:rsidRDefault="00140408" w:rsidP="0020721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simulation de la tranche optionnelle</w:t>
      </w:r>
    </w:p>
    <w:p w14:paraId="452F8D0F" w14:textId="77777777" w:rsidR="00F847DD" w:rsidRPr="00E176EB" w:rsidRDefault="00F847DD" w:rsidP="0020721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E176EB">
        <w:rPr>
          <w:rFonts w:ascii="Arial" w:hAnsi="Arial" w:cs="Arial"/>
          <w:color w:val="000000"/>
          <w:sz w:val="20"/>
          <w:szCs w:val="20"/>
        </w:rPr>
        <w:lastRenderedPageBreak/>
        <w:t xml:space="preserve">- </w:t>
      </w:r>
      <w:r w:rsidR="00E176EB" w:rsidRPr="00E176EB">
        <w:rPr>
          <w:rFonts w:ascii="Arial" w:hAnsi="Arial" w:cs="Arial"/>
          <w:color w:val="000000"/>
          <w:sz w:val="20"/>
          <w:szCs w:val="20"/>
        </w:rPr>
        <w:t>A</w:t>
      </w:r>
      <w:r w:rsidR="00E176EB" w:rsidRPr="00E176EB">
        <w:rPr>
          <w:rFonts w:ascii="Arial" w:hAnsi="Arial" w:cs="Arial"/>
          <w:bCs/>
          <w:sz w:val="20"/>
          <w:szCs w:val="20"/>
        </w:rPr>
        <w:t>vant-projet de l’aménagement</w:t>
      </w:r>
    </w:p>
    <w:p w14:paraId="4C433F42" w14:textId="77777777" w:rsidR="0020721F" w:rsidRDefault="0020721F" w:rsidP="0020721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ADE9367"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L’acheteur se réserve le droit d'envoyer au plus tard </w:t>
      </w:r>
      <w:r w:rsidR="0020721F">
        <w:rPr>
          <w:rFonts w:ascii="Arial" w:hAnsi="Arial" w:cs="Arial"/>
          <w:color w:val="000000"/>
          <w:sz w:val="20"/>
          <w:szCs w:val="20"/>
        </w:rPr>
        <w:t xml:space="preserve">6 </w:t>
      </w:r>
      <w:r>
        <w:rPr>
          <w:rFonts w:ascii="Arial" w:hAnsi="Arial" w:cs="Arial"/>
          <w:color w:val="000000"/>
          <w:sz w:val="20"/>
          <w:szCs w:val="20"/>
        </w:rPr>
        <w:t>jours avant la date limite de remise des offres (initiale ou modifiée) des modifications de détail sur le dossier de consultation. Les candidats devront alors répondre sur la base du dossier de consultation modifié.</w:t>
      </w:r>
    </w:p>
    <w:p w14:paraId="57C9BABF"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10E138A"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44109363"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AF3195A"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de </w:t>
      </w:r>
      <w:r>
        <w:rPr>
          <w:rFonts w:ascii="Arial" w:hAnsi="Arial" w:cs="Arial"/>
          <w:b/>
          <w:bCs/>
          <w:color w:val="000000"/>
          <w:sz w:val="20"/>
          <w:szCs w:val="20"/>
        </w:rPr>
        <w:t>180 jours</w:t>
      </w:r>
      <w:r>
        <w:rPr>
          <w:rFonts w:ascii="Arial" w:hAnsi="Arial" w:cs="Arial"/>
          <w:color w:val="000000"/>
          <w:sz w:val="20"/>
          <w:szCs w:val="20"/>
        </w:rPr>
        <w:t xml:space="preserve"> à compter de la date limite de réception des offres.</w:t>
      </w:r>
    </w:p>
    <w:p w14:paraId="6B206A1C" w14:textId="77777777" w:rsidR="001E59E2" w:rsidRDefault="001E59E2">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55939AE6" w14:textId="77777777" w:rsidR="001E59E2" w:rsidRDefault="001E59E2">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AAA4498"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116494C"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1F06A66D"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D2B77D1"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n’est imposée après attribution.</w:t>
      </w:r>
    </w:p>
    <w:p w14:paraId="67A06D0F" w14:textId="77777777" w:rsidR="0020721F" w:rsidRPr="00C65057" w:rsidRDefault="0020721F">
      <w:pPr>
        <w:widowControl w:val="0"/>
        <w:tabs>
          <w:tab w:val="left" w:pos="392"/>
        </w:tabs>
        <w:autoSpaceDE w:val="0"/>
        <w:autoSpaceDN w:val="0"/>
        <w:adjustRightInd w:val="0"/>
        <w:spacing w:after="0" w:line="240" w:lineRule="auto"/>
        <w:ind w:left="117" w:right="111"/>
        <w:jc w:val="both"/>
        <w:rPr>
          <w:rFonts w:ascii="Arial" w:hAnsi="Arial" w:cs="Arial"/>
          <w:sz w:val="16"/>
          <w:szCs w:val="24"/>
        </w:rPr>
      </w:pPr>
    </w:p>
    <w:p w14:paraId="1084B404" w14:textId="77777777" w:rsidR="0020721F" w:rsidRPr="00307AFD" w:rsidRDefault="0020721F" w:rsidP="00C65057">
      <w:pPr>
        <w:keepLines/>
        <w:widowControl w:val="0"/>
        <w:autoSpaceDE w:val="0"/>
        <w:autoSpaceDN w:val="0"/>
        <w:adjustRightInd w:val="0"/>
        <w:spacing w:after="0" w:line="240" w:lineRule="auto"/>
        <w:ind w:left="117"/>
        <w:jc w:val="both"/>
        <w:rPr>
          <w:rFonts w:ascii="Arial" w:hAnsi="Arial" w:cs="Arial"/>
          <w:sz w:val="18"/>
          <w:szCs w:val="18"/>
        </w:rPr>
      </w:pPr>
      <w:r w:rsidRPr="00410A46">
        <w:rPr>
          <w:rFonts w:ascii="Arial" w:hAnsi="Arial" w:cs="Arial"/>
          <w:sz w:val="20"/>
          <w:szCs w:val="20"/>
        </w:rPr>
        <w:t>En cas d'attribution du marché à un groupement conjoint, le mandataire du groupement sera solidaire, pour l'exécution du marché, de chacun des membres du groupement pour ses obligations contractuelles en application de l'article R2142-24 du Code de la commande publique.</w:t>
      </w:r>
    </w:p>
    <w:p w14:paraId="4DFAAF94" w14:textId="77777777" w:rsidR="001E59E2" w:rsidRPr="00C65057" w:rsidRDefault="001E59E2">
      <w:pPr>
        <w:widowControl w:val="0"/>
        <w:tabs>
          <w:tab w:val="left" w:pos="392"/>
        </w:tabs>
        <w:autoSpaceDE w:val="0"/>
        <w:autoSpaceDN w:val="0"/>
        <w:adjustRightInd w:val="0"/>
        <w:spacing w:after="0" w:line="240" w:lineRule="auto"/>
        <w:ind w:left="117" w:right="111"/>
        <w:jc w:val="both"/>
        <w:rPr>
          <w:rFonts w:ascii="Arial" w:hAnsi="Arial" w:cs="Arial"/>
          <w:color w:val="000000"/>
          <w:sz w:val="16"/>
          <w:szCs w:val="20"/>
        </w:rPr>
      </w:pPr>
    </w:p>
    <w:p w14:paraId="252EAE76"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0AE7BBB6"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718FC99"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w:t>
      </w:r>
      <w:r>
        <w:rPr>
          <w:rFonts w:ascii="Arial" w:hAnsi="Arial" w:cs="Arial"/>
          <w:b/>
          <w:bCs/>
          <w:color w:val="000000"/>
          <w:sz w:val="20"/>
          <w:szCs w:val="20"/>
        </w:rPr>
        <w:t>variantes à l’initiative des candidats</w:t>
      </w:r>
      <w:r>
        <w:rPr>
          <w:rFonts w:ascii="Arial" w:hAnsi="Arial" w:cs="Arial"/>
          <w:color w:val="000000"/>
          <w:sz w:val="20"/>
          <w:szCs w:val="20"/>
        </w:rPr>
        <w:t xml:space="preserve"> ne sont pas autorisées.</w:t>
      </w:r>
    </w:p>
    <w:p w14:paraId="149F5E5D" w14:textId="77777777" w:rsidR="001E59E2" w:rsidRPr="00C65057"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8"/>
          <w:szCs w:val="20"/>
        </w:rPr>
      </w:pPr>
    </w:p>
    <w:p w14:paraId="40F3D51A"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65430C94"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8466434"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 l’appui de leur candidature, les candidats doivent fournir les documents suivants :</w:t>
      </w:r>
    </w:p>
    <w:tbl>
      <w:tblPr>
        <w:tblW w:w="9747" w:type="dxa"/>
        <w:tblInd w:w="9" w:type="dxa"/>
        <w:tblLayout w:type="fixed"/>
        <w:tblCellMar>
          <w:left w:w="0" w:type="dxa"/>
          <w:right w:w="0" w:type="dxa"/>
        </w:tblCellMar>
        <w:tblLook w:val="0000" w:firstRow="0" w:lastRow="0" w:firstColumn="0" w:lastColumn="0" w:noHBand="0" w:noVBand="0"/>
      </w:tblPr>
      <w:tblGrid>
        <w:gridCol w:w="3085"/>
        <w:gridCol w:w="6662"/>
      </w:tblGrid>
      <w:tr w:rsidR="001E59E2" w14:paraId="0481C741" w14:textId="77777777" w:rsidTr="00307AFD">
        <w:trPr>
          <w:cantSplit/>
          <w:tblHeader/>
        </w:trPr>
        <w:tc>
          <w:tcPr>
            <w:tcW w:w="3085" w:type="dxa"/>
            <w:tcBorders>
              <w:top w:val="nil"/>
              <w:left w:val="nil"/>
              <w:bottom w:val="single" w:sz="4" w:space="0" w:color="D9D9D9"/>
              <w:right w:val="nil"/>
            </w:tcBorders>
            <w:shd w:val="clear" w:color="auto" w:fill="595959"/>
            <w:vAlign w:val="center"/>
          </w:tcPr>
          <w:p w14:paraId="1F7F01F3" w14:textId="77777777" w:rsidR="001E59E2" w:rsidRDefault="001E59E2">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nil"/>
              <w:left w:val="nil"/>
              <w:bottom w:val="single" w:sz="4" w:space="0" w:color="D9D9D9"/>
              <w:right w:val="nil"/>
            </w:tcBorders>
            <w:shd w:val="clear" w:color="auto" w:fill="595959"/>
          </w:tcPr>
          <w:p w14:paraId="667A7FB2" w14:textId="77777777" w:rsidR="001E59E2" w:rsidRDefault="001E59E2">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1E59E2" w14:paraId="193816C1" w14:textId="77777777" w:rsidTr="00307AFD">
        <w:tc>
          <w:tcPr>
            <w:tcW w:w="9747" w:type="dxa"/>
            <w:gridSpan w:val="2"/>
            <w:tcBorders>
              <w:top w:val="single" w:sz="4" w:space="0" w:color="D9D9D9"/>
              <w:left w:val="single" w:sz="4" w:space="0" w:color="D9D9D9"/>
              <w:bottom w:val="single" w:sz="4" w:space="0" w:color="D9D9D9"/>
              <w:right w:val="single" w:sz="4" w:space="0" w:color="D9D9D9"/>
            </w:tcBorders>
            <w:shd w:val="clear" w:color="auto" w:fill="DADADA"/>
          </w:tcPr>
          <w:p w14:paraId="01C5B832" w14:textId="77777777" w:rsidR="001E59E2" w:rsidRDefault="001E59E2">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1E59E2" w14:paraId="0296D797" w14:textId="77777777" w:rsidTr="00307AFD">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17CDB3A0" w14:textId="77777777" w:rsidR="001E59E2" w:rsidRDefault="001E59E2">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Déclaration du candidat (DC2)</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4970AC82" w14:textId="77777777" w:rsidR="001E59E2" w:rsidRDefault="001E59E2">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individuelle du candidat ou du membre du groupement (DC2 joint au DCE)</w:t>
            </w:r>
          </w:p>
        </w:tc>
      </w:tr>
      <w:tr w:rsidR="001E59E2" w14:paraId="7266F1A6" w14:textId="77777777" w:rsidTr="00307AFD">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6FD95F98" w14:textId="77777777" w:rsidR="001E59E2" w:rsidRDefault="001E59E2">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Lettre de candidature (DC1)</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01353CB7" w14:textId="77777777" w:rsidR="001E59E2" w:rsidRDefault="001E59E2">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joint au DCE)</w:t>
            </w:r>
          </w:p>
        </w:tc>
      </w:tr>
      <w:tr w:rsidR="001E59E2" w14:paraId="6DD8BAF4" w14:textId="77777777" w:rsidTr="00307AFD">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72515DD8" w14:textId="77777777" w:rsidR="001E59E2" w:rsidRDefault="001E59E2">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Redressement judiciaire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368A2C78" w14:textId="77777777" w:rsidR="001E59E2" w:rsidRDefault="001E59E2">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Copie du ou des jugements prononcés en cas de redressement judiciaire</w:t>
            </w:r>
          </w:p>
        </w:tc>
      </w:tr>
      <w:tr w:rsidR="001E59E2" w14:paraId="59FCD8FA" w14:textId="77777777" w:rsidTr="00307AFD">
        <w:tc>
          <w:tcPr>
            <w:tcW w:w="9747" w:type="dxa"/>
            <w:gridSpan w:val="2"/>
            <w:tcBorders>
              <w:top w:val="single" w:sz="4" w:space="0" w:color="D9D9D9"/>
              <w:left w:val="single" w:sz="4" w:space="0" w:color="D9D9D9"/>
              <w:bottom w:val="single" w:sz="4" w:space="0" w:color="D9D9D9"/>
              <w:right w:val="single" w:sz="4" w:space="0" w:color="D9D9D9"/>
            </w:tcBorders>
            <w:shd w:val="clear" w:color="auto" w:fill="DADADA"/>
          </w:tcPr>
          <w:p w14:paraId="2E8907CC" w14:textId="77777777" w:rsidR="001E59E2" w:rsidRDefault="001E59E2">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Capacité économique et financière</w:t>
            </w:r>
          </w:p>
        </w:tc>
      </w:tr>
      <w:tr w:rsidR="001E59E2" w14:paraId="0017953E" w14:textId="77777777" w:rsidTr="00307AFD">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541CCDAE" w14:textId="77777777" w:rsidR="001E59E2" w:rsidRDefault="001E59E2">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Chiffre d'affaires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700B6466" w14:textId="77777777" w:rsidR="001E59E2" w:rsidRDefault="001E59E2">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concernant le chiffre d'affaires global et le chiffre d'affaires concernant les fournitures, services ou travaux objet du marché, réalisés au cours des trois derniers exercices disponibles</w:t>
            </w:r>
          </w:p>
        </w:tc>
      </w:tr>
      <w:tr w:rsidR="001E59E2" w14:paraId="5E487D65" w14:textId="77777777" w:rsidTr="00307AFD">
        <w:tc>
          <w:tcPr>
            <w:tcW w:w="9747" w:type="dxa"/>
            <w:gridSpan w:val="2"/>
            <w:tcBorders>
              <w:top w:val="single" w:sz="4" w:space="0" w:color="D9D9D9"/>
              <w:left w:val="single" w:sz="4" w:space="0" w:color="D9D9D9"/>
              <w:bottom w:val="single" w:sz="4" w:space="0" w:color="D9D9D9"/>
              <w:right w:val="single" w:sz="4" w:space="0" w:color="D9D9D9"/>
            </w:tcBorders>
            <w:shd w:val="clear" w:color="auto" w:fill="DADADA"/>
          </w:tcPr>
          <w:p w14:paraId="23C52C7D" w14:textId="77777777" w:rsidR="001E59E2" w:rsidRDefault="001E59E2">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Capacité technique et professionnelle</w:t>
            </w:r>
          </w:p>
        </w:tc>
      </w:tr>
      <w:tr w:rsidR="001E59E2" w14:paraId="12E25439" w14:textId="77777777" w:rsidTr="00307AFD">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1DFF65D5" w14:textId="77777777" w:rsidR="001E59E2" w:rsidRDefault="001E59E2">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Certificats qualité</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69F2638F" w14:textId="77777777" w:rsidR="001E59E2" w:rsidRDefault="001E59E2">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 cas échéant, certificats établis par des services chargés du contrôle de la qualité et habilités à attester la conformité des fournitures par des références à des spécifications techniques, ou à défaut, preuves de mesures équivalentes de garantie de la qualité</w:t>
            </w:r>
          </w:p>
        </w:tc>
      </w:tr>
      <w:tr w:rsidR="001E59E2" w14:paraId="5D65DF89" w14:textId="77777777" w:rsidTr="00307AFD">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0FC5B812" w14:textId="77777777" w:rsidR="001E59E2" w:rsidRDefault="001E59E2">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Certificats de qualité</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2F334835" w14:textId="77777777" w:rsidR="001E59E2" w:rsidRDefault="001E59E2">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 cas échéant, des certificats de qualité attestant que l'opérateur économique se conforme à certaines normes d'assurance de qualité, y compris en ce qui concerne l'accessibilité pour les personnes handicapées</w:t>
            </w:r>
          </w:p>
        </w:tc>
      </w:tr>
      <w:tr w:rsidR="001E59E2" w14:paraId="6F0FF625" w14:textId="77777777" w:rsidTr="00307AFD">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283D7325" w14:textId="77777777" w:rsidR="001E59E2" w:rsidRDefault="001E59E2">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Qualifications professionnelles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58772D41" w14:textId="77777777" w:rsidR="001E59E2" w:rsidRDefault="001E59E2">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Certificats de qualifications professionnelles. La preuve de la capacité du candidat peut être apportée par tout moyen (certificats d'identité professionnelle, références de travaux attestant de la compétence de l'opérateur à réaliser la prestation)</w:t>
            </w:r>
          </w:p>
        </w:tc>
      </w:tr>
      <w:tr w:rsidR="001E59E2" w14:paraId="0FA11D05" w14:textId="77777777" w:rsidTr="00307AFD">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5262D9FC" w14:textId="77777777" w:rsidR="001E59E2" w:rsidRDefault="001E59E2">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Références fournitures et services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35516BCB" w14:textId="77777777" w:rsidR="001E59E2" w:rsidRDefault="001E59E2">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Liste des principaux services</w:t>
            </w:r>
            <w:r w:rsidR="00A75DA1">
              <w:rPr>
                <w:rFonts w:ascii="Arial" w:hAnsi="Arial" w:cs="Arial"/>
                <w:i/>
                <w:iCs/>
                <w:color w:val="000000"/>
                <w:sz w:val="18"/>
                <w:szCs w:val="18"/>
              </w:rPr>
              <w:t xml:space="preserve"> </w:t>
            </w:r>
            <w:proofErr w:type="gramStart"/>
            <w:r w:rsidR="00A75DA1">
              <w:rPr>
                <w:rFonts w:ascii="Arial" w:hAnsi="Arial" w:cs="Arial"/>
                <w:i/>
                <w:iCs/>
                <w:color w:val="000000"/>
                <w:sz w:val="18"/>
                <w:szCs w:val="18"/>
              </w:rPr>
              <w:t xml:space="preserve">effectués </w:t>
            </w:r>
            <w:r>
              <w:rPr>
                <w:rFonts w:ascii="Arial" w:hAnsi="Arial" w:cs="Arial"/>
                <w:i/>
                <w:iCs/>
                <w:color w:val="000000"/>
                <w:sz w:val="18"/>
                <w:szCs w:val="18"/>
              </w:rPr>
              <w:t xml:space="preserve"> </w:t>
            </w:r>
            <w:r w:rsidR="00A75DA1">
              <w:rPr>
                <w:rFonts w:ascii="Arial" w:hAnsi="Arial" w:cs="Arial"/>
                <w:i/>
                <w:iCs/>
                <w:color w:val="000000"/>
                <w:sz w:val="18"/>
                <w:szCs w:val="18"/>
              </w:rPr>
              <w:t>(</w:t>
            </w:r>
            <w:proofErr w:type="gramEnd"/>
            <w:r w:rsidR="00A75DA1">
              <w:rPr>
                <w:rFonts w:ascii="Arial" w:hAnsi="Arial" w:cs="Arial"/>
                <w:i/>
                <w:iCs/>
                <w:color w:val="000000"/>
                <w:sz w:val="18"/>
                <w:szCs w:val="18"/>
              </w:rPr>
              <w:t xml:space="preserve">3 dernières années) </w:t>
            </w:r>
            <w:r w:rsidR="00A75DA1" w:rsidRPr="00A75DA1">
              <w:rPr>
                <w:rFonts w:ascii="Arial" w:hAnsi="Arial" w:cs="Arial"/>
                <w:i/>
                <w:iCs/>
                <w:color w:val="000000"/>
                <w:sz w:val="18"/>
                <w:szCs w:val="18"/>
              </w:rPr>
              <w:t>dans le domaine de la gestion des eaux pluviales en milieu rural, viticole ou agricole (problématiques de sédiments, charges lourdes).et la conception de solutions intégrées de gestion à la source (zéro rejet ou rejet très limité)</w:t>
            </w:r>
            <w:r>
              <w:rPr>
                <w:rFonts w:ascii="Arial" w:hAnsi="Arial" w:cs="Arial"/>
                <w:i/>
                <w:iCs/>
                <w:color w:val="000000"/>
                <w:sz w:val="18"/>
                <w:szCs w:val="18"/>
              </w:rPr>
              <w:t xml:space="preserve"> indiquant le montant, la date et le destinataire</w:t>
            </w:r>
          </w:p>
        </w:tc>
      </w:tr>
      <w:tr w:rsidR="001E59E2" w14:paraId="6B6E7E0C" w14:textId="77777777" w:rsidTr="00307AFD">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32E30D3A" w14:textId="77777777" w:rsidR="001E59E2" w:rsidRDefault="001E59E2">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Moyens humains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4B7F3DB1" w14:textId="77777777" w:rsidR="001E59E2" w:rsidRDefault="001E59E2">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indiquant les effectifs moyens annuels du candidat et l'importance du personnel d'encadrement pour chacune des trois dernières années</w:t>
            </w:r>
          </w:p>
        </w:tc>
      </w:tr>
      <w:tr w:rsidR="001E59E2" w14:paraId="1B0D6B0A" w14:textId="77777777" w:rsidTr="00307AFD">
        <w:tc>
          <w:tcPr>
            <w:tcW w:w="3085" w:type="dxa"/>
            <w:tcBorders>
              <w:top w:val="single" w:sz="4" w:space="0" w:color="D9D9D9"/>
              <w:left w:val="single" w:sz="4" w:space="0" w:color="D9D9D9"/>
              <w:bottom w:val="single" w:sz="4" w:space="0" w:color="D9D9D9"/>
              <w:right w:val="single" w:sz="4" w:space="0" w:color="D9D9D9"/>
            </w:tcBorders>
            <w:shd w:val="clear" w:color="auto" w:fill="FFFFFF"/>
          </w:tcPr>
          <w:p w14:paraId="08E68EE5" w14:textId="77777777" w:rsidR="001E59E2" w:rsidRDefault="001E59E2">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lastRenderedPageBreak/>
              <w:t>Moyens techniques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10049679" w14:textId="77777777" w:rsidR="001E59E2" w:rsidRDefault="001E59E2">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indiquant l'outillage, le matériel et l'équipement technique dont le candidat dispose pour la réalisation de marchés de même nature</w:t>
            </w:r>
          </w:p>
        </w:tc>
      </w:tr>
    </w:tbl>
    <w:p w14:paraId="6CD01242"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05594D97"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E0244A4"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4810168D"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C3E0A4C"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631DCEBD"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9910D4B"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1CB7A78D" w14:textId="77777777" w:rsidR="00307AFD" w:rsidRPr="00D16131" w:rsidRDefault="001E59E2" w:rsidP="00307AF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  les capacités professionnelles et financières du sous-traitant </w:t>
      </w:r>
      <w:r w:rsidR="00307AFD" w:rsidRPr="00D16131">
        <w:rPr>
          <w:rFonts w:ascii="Arial" w:hAnsi="Arial" w:cs="Arial"/>
          <w:color w:val="000000"/>
          <w:sz w:val="20"/>
          <w:szCs w:val="20"/>
        </w:rPr>
        <w:t>(</w:t>
      </w:r>
      <w:proofErr w:type="spellStart"/>
      <w:r w:rsidR="00307AFD" w:rsidRPr="00D16131">
        <w:rPr>
          <w:rFonts w:ascii="Arial" w:hAnsi="Arial" w:cs="Arial"/>
          <w:color w:val="000000"/>
          <w:sz w:val="20"/>
          <w:szCs w:val="20"/>
        </w:rPr>
        <w:t>cf</w:t>
      </w:r>
      <w:proofErr w:type="spellEnd"/>
      <w:r w:rsidR="00307AFD" w:rsidRPr="00D16131">
        <w:rPr>
          <w:rFonts w:ascii="Arial" w:hAnsi="Arial" w:cs="Arial"/>
          <w:color w:val="000000"/>
          <w:sz w:val="20"/>
          <w:szCs w:val="20"/>
        </w:rPr>
        <w:t xml:space="preserve"> éléments du tableau ci-dessus) ;</w:t>
      </w:r>
    </w:p>
    <w:p w14:paraId="4CA393A1" w14:textId="77777777" w:rsidR="00307AFD" w:rsidRDefault="00307AFD" w:rsidP="00307AF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D16131">
        <w:rPr>
          <w:rFonts w:ascii="Arial" w:hAnsi="Arial" w:cs="Arial"/>
          <w:color w:val="000000"/>
          <w:sz w:val="20"/>
          <w:szCs w:val="20"/>
        </w:rPr>
        <w:t>- un RIB</w:t>
      </w:r>
    </w:p>
    <w:p w14:paraId="3A63654D" w14:textId="77777777" w:rsidR="00307AFD" w:rsidRPr="00D16131" w:rsidRDefault="00307AFD" w:rsidP="00307AFD">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231FE56" w14:textId="77777777" w:rsidR="001E59E2" w:rsidRDefault="001E59E2" w:rsidP="00307AFD">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L’offre des candidats est composée des documents suivants :</w:t>
      </w:r>
    </w:p>
    <w:p w14:paraId="22F6E809"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3076"/>
        <w:gridCol w:w="9"/>
        <w:gridCol w:w="6662"/>
      </w:tblGrid>
      <w:tr w:rsidR="001E59E2" w14:paraId="5F1A99CF" w14:textId="77777777" w:rsidTr="00B2430E">
        <w:trPr>
          <w:cantSplit/>
          <w:tblHeader/>
        </w:trPr>
        <w:tc>
          <w:tcPr>
            <w:tcW w:w="3076" w:type="dxa"/>
            <w:tcBorders>
              <w:top w:val="nil"/>
              <w:left w:val="nil"/>
              <w:bottom w:val="single" w:sz="4" w:space="0" w:color="D9D9D9"/>
              <w:right w:val="nil"/>
            </w:tcBorders>
            <w:shd w:val="clear" w:color="auto" w:fill="595959"/>
            <w:vAlign w:val="center"/>
          </w:tcPr>
          <w:p w14:paraId="75305CFC" w14:textId="77777777" w:rsidR="001E59E2" w:rsidRDefault="001E59E2">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nil"/>
              <w:left w:val="nil"/>
              <w:bottom w:val="single" w:sz="4" w:space="0" w:color="D9D9D9"/>
              <w:right w:val="nil"/>
            </w:tcBorders>
            <w:shd w:val="clear" w:color="auto" w:fill="595959"/>
          </w:tcPr>
          <w:p w14:paraId="5B6C26D5" w14:textId="77777777" w:rsidR="001E59E2" w:rsidRDefault="001E59E2">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1E59E2" w14:paraId="0E196D8A" w14:textId="77777777" w:rsidTr="00B2430E">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14:paraId="1A8B91A3" w14:textId="77777777" w:rsidR="001E59E2" w:rsidRDefault="001E59E2">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Acte d'engagement</w:t>
            </w:r>
            <w:r w:rsidR="00A75DA1">
              <w:rPr>
                <w:rFonts w:ascii="Arial" w:hAnsi="Arial" w:cs="Arial"/>
                <w:color w:val="2F5496"/>
                <w:sz w:val="18"/>
                <w:szCs w:val="18"/>
              </w:rPr>
              <w:t xml:space="preserve"> valant </w:t>
            </w:r>
            <w:r w:rsidR="00A75DA1" w:rsidRPr="00A75DA1">
              <w:rPr>
                <w:rFonts w:ascii="Arial" w:hAnsi="Arial" w:cs="Arial"/>
                <w:color w:val="2F5496"/>
                <w:sz w:val="18"/>
                <w:szCs w:val="18"/>
              </w:rPr>
              <w:t>Cahier des Clauses Administratives Particulières</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775EE238" w14:textId="77777777" w:rsidR="001E59E2" w:rsidRDefault="001E59E2">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Acte d'engagement à compléter sans modification</w:t>
            </w:r>
          </w:p>
        </w:tc>
      </w:tr>
      <w:tr w:rsidR="00B2430E" w14:paraId="7842F64E" w14:textId="77777777" w:rsidTr="00B2430E">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14:paraId="008C0FE4" w14:textId="77777777" w:rsidR="00B2430E" w:rsidRDefault="00B2430E" w:rsidP="00B2430E">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DPGF tranche ferme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184A5F9E" w14:textId="77777777" w:rsidR="00B2430E" w:rsidRDefault="00B2430E" w:rsidP="00B2430E">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Décomposition du prix global et forfaitaire à compléter sans modification</w:t>
            </w:r>
          </w:p>
        </w:tc>
      </w:tr>
      <w:tr w:rsidR="00B2430E" w14:paraId="0DB1AF03" w14:textId="77777777" w:rsidTr="00B2430E">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14:paraId="3BF005BC" w14:textId="77777777" w:rsidR="00B2430E" w:rsidRDefault="00B2430E" w:rsidP="00B2430E">
            <w:pPr>
              <w:widowControl w:val="0"/>
              <w:autoSpaceDE w:val="0"/>
              <w:autoSpaceDN w:val="0"/>
              <w:adjustRightInd w:val="0"/>
              <w:spacing w:before="60" w:after="60" w:line="240" w:lineRule="auto"/>
              <w:ind w:left="108" w:right="103"/>
              <w:rPr>
                <w:rFonts w:ascii="Arial" w:hAnsi="Arial" w:cs="Arial"/>
                <w:color w:val="2F5496"/>
                <w:sz w:val="18"/>
                <w:szCs w:val="18"/>
              </w:rPr>
            </w:pPr>
            <w:r>
              <w:rPr>
                <w:rFonts w:ascii="Arial" w:hAnsi="Arial" w:cs="Arial"/>
                <w:color w:val="2F5496"/>
                <w:sz w:val="18"/>
                <w:szCs w:val="18"/>
              </w:rPr>
              <w:t>Bordereau des prix tranche optionnelle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0218D50B" w14:textId="77777777" w:rsidR="00B2430E" w:rsidRDefault="00B2430E" w:rsidP="00B2430E">
            <w:pPr>
              <w:widowControl w:val="0"/>
              <w:autoSpaceDE w:val="0"/>
              <w:autoSpaceDN w:val="0"/>
              <w:adjustRightInd w:val="0"/>
              <w:spacing w:before="60" w:after="60" w:line="240" w:lineRule="auto"/>
              <w:ind w:left="113" w:right="101"/>
              <w:rPr>
                <w:rFonts w:ascii="Arial" w:hAnsi="Arial" w:cs="Arial"/>
                <w:i/>
                <w:iCs/>
                <w:color w:val="000000"/>
                <w:sz w:val="18"/>
                <w:szCs w:val="18"/>
              </w:rPr>
            </w:pPr>
            <w:r>
              <w:rPr>
                <w:rFonts w:ascii="Arial" w:hAnsi="Arial" w:cs="Arial"/>
                <w:i/>
                <w:iCs/>
                <w:color w:val="000000"/>
                <w:sz w:val="18"/>
                <w:szCs w:val="18"/>
              </w:rPr>
              <w:t>Bordereau à compléter sans modification</w:t>
            </w:r>
          </w:p>
        </w:tc>
      </w:tr>
      <w:tr w:rsidR="00B2430E" w14:paraId="5CE5F150" w14:textId="77777777" w:rsidTr="00B2430E">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14:paraId="7493B96A" w14:textId="77777777" w:rsidR="00B2430E" w:rsidRDefault="00B2430E" w:rsidP="00B2430E">
            <w:pPr>
              <w:widowControl w:val="0"/>
              <w:autoSpaceDE w:val="0"/>
              <w:autoSpaceDN w:val="0"/>
              <w:adjustRightInd w:val="0"/>
              <w:spacing w:before="60" w:after="60" w:line="240" w:lineRule="auto"/>
              <w:ind w:left="108" w:right="103"/>
              <w:rPr>
                <w:rFonts w:ascii="Arial" w:hAnsi="Arial" w:cs="Arial"/>
                <w:color w:val="2F5496"/>
                <w:sz w:val="18"/>
                <w:szCs w:val="18"/>
              </w:rPr>
            </w:pPr>
            <w:r>
              <w:rPr>
                <w:rFonts w:ascii="Arial" w:hAnsi="Arial" w:cs="Arial"/>
                <w:color w:val="2F5496"/>
                <w:sz w:val="18"/>
                <w:szCs w:val="18"/>
              </w:rPr>
              <w:t>Simulation de la tranche optionnelle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623D189C" w14:textId="77777777" w:rsidR="00B2430E" w:rsidRDefault="00B2430E" w:rsidP="00B2430E">
            <w:pPr>
              <w:widowControl w:val="0"/>
              <w:autoSpaceDE w:val="0"/>
              <w:autoSpaceDN w:val="0"/>
              <w:adjustRightInd w:val="0"/>
              <w:spacing w:before="60" w:after="60" w:line="240" w:lineRule="auto"/>
              <w:ind w:left="113" w:right="101"/>
              <w:rPr>
                <w:rFonts w:ascii="Arial" w:hAnsi="Arial" w:cs="Arial"/>
                <w:i/>
                <w:iCs/>
                <w:color w:val="000000"/>
                <w:sz w:val="18"/>
                <w:szCs w:val="18"/>
              </w:rPr>
            </w:pPr>
            <w:r>
              <w:rPr>
                <w:rFonts w:ascii="Arial" w:hAnsi="Arial" w:cs="Arial"/>
                <w:i/>
                <w:iCs/>
                <w:color w:val="000000"/>
                <w:sz w:val="18"/>
                <w:szCs w:val="18"/>
              </w:rPr>
              <w:t>Simulation à compléter sans modification. Elle est destinée uniquement au jugement des offres et ne présage en rien des quantités réellement exécutées</w:t>
            </w:r>
          </w:p>
        </w:tc>
      </w:tr>
      <w:tr w:rsidR="00B2430E" w14:paraId="00CC67A0" w14:textId="77777777" w:rsidTr="00B2430E">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tcPr>
          <w:p w14:paraId="7C675F54" w14:textId="77777777" w:rsidR="00B2430E" w:rsidRDefault="00B2430E" w:rsidP="00B2430E">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2F5496"/>
                <w:sz w:val="18"/>
                <w:szCs w:val="18"/>
              </w:rPr>
              <w:t>Mémoire technique</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24C10E7B" w14:textId="77777777" w:rsidR="00B2430E" w:rsidRPr="00A75DA1" w:rsidRDefault="00B2430E" w:rsidP="00B2430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A75DA1">
              <w:rPr>
                <w:rFonts w:ascii="Arial" w:hAnsi="Arial" w:cs="Arial"/>
                <w:i/>
                <w:iCs/>
                <w:color w:val="000000"/>
                <w:sz w:val="18"/>
                <w:szCs w:val="18"/>
              </w:rPr>
              <w:t>4 pages maximum qui devront décrire :</w:t>
            </w:r>
          </w:p>
          <w:p w14:paraId="1D554CFE" w14:textId="77777777" w:rsidR="00B2430E" w:rsidRPr="00A75DA1" w:rsidRDefault="00B2430E" w:rsidP="00B2430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A75DA1">
              <w:rPr>
                <w:rFonts w:ascii="Arial" w:hAnsi="Arial" w:cs="Arial"/>
                <w:i/>
                <w:iCs/>
                <w:color w:val="000000"/>
                <w:sz w:val="18"/>
                <w:szCs w:val="18"/>
              </w:rPr>
              <w:t>•</w:t>
            </w:r>
            <w:r w:rsidRPr="00A75DA1">
              <w:rPr>
                <w:rFonts w:ascii="Arial" w:hAnsi="Arial" w:cs="Arial"/>
                <w:i/>
                <w:iCs/>
                <w:color w:val="000000"/>
                <w:sz w:val="18"/>
                <w:szCs w:val="18"/>
              </w:rPr>
              <w:tab/>
            </w:r>
            <w:r w:rsidR="00D50999">
              <w:rPr>
                <w:rFonts w:ascii="Arial" w:hAnsi="Arial" w:cs="Arial"/>
                <w:i/>
                <w:iCs/>
                <w:color w:val="000000"/>
                <w:sz w:val="18"/>
                <w:szCs w:val="18"/>
              </w:rPr>
              <w:t>l</w:t>
            </w:r>
            <w:r w:rsidRPr="00A75DA1">
              <w:rPr>
                <w:rFonts w:ascii="Arial" w:hAnsi="Arial" w:cs="Arial"/>
                <w:i/>
                <w:iCs/>
                <w:color w:val="000000"/>
                <w:sz w:val="18"/>
                <w:szCs w:val="18"/>
              </w:rPr>
              <w:t>a méthodologie proposée pour chaque tranche,</w:t>
            </w:r>
          </w:p>
          <w:p w14:paraId="6C776A9D" w14:textId="77777777" w:rsidR="00D50999" w:rsidRDefault="00B2430E" w:rsidP="00D50999">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A75DA1">
              <w:rPr>
                <w:rFonts w:ascii="Arial" w:hAnsi="Arial" w:cs="Arial"/>
                <w:i/>
                <w:iCs/>
                <w:color w:val="000000"/>
                <w:sz w:val="18"/>
                <w:szCs w:val="18"/>
              </w:rPr>
              <w:t>•</w:t>
            </w:r>
            <w:r w:rsidRPr="00A75DA1">
              <w:rPr>
                <w:rFonts w:ascii="Arial" w:hAnsi="Arial" w:cs="Arial"/>
                <w:i/>
                <w:iCs/>
                <w:color w:val="000000"/>
                <w:sz w:val="18"/>
                <w:szCs w:val="18"/>
              </w:rPr>
              <w:tab/>
              <w:t>la composition de l’équipe dédiée aux prestations, la qualification et l’expérience professionnelle des intervenants (cv)</w:t>
            </w:r>
            <w:r>
              <w:rPr>
                <w:rFonts w:ascii="Arial" w:hAnsi="Arial" w:cs="Arial"/>
                <w:i/>
                <w:iCs/>
                <w:color w:val="000000"/>
                <w:sz w:val="18"/>
                <w:szCs w:val="18"/>
              </w:rPr>
              <w:t>,</w:t>
            </w:r>
          </w:p>
          <w:p w14:paraId="3C41E7AC" w14:textId="77777777" w:rsidR="00D50999" w:rsidRPr="00D50999" w:rsidRDefault="00D50999" w:rsidP="00D50999">
            <w:pPr>
              <w:pStyle w:val="Paragraphedeliste"/>
              <w:widowControl w:val="0"/>
              <w:numPr>
                <w:ilvl w:val="0"/>
                <w:numId w:val="33"/>
              </w:numPr>
              <w:autoSpaceDE w:val="0"/>
              <w:autoSpaceDN w:val="0"/>
              <w:adjustRightInd w:val="0"/>
              <w:spacing w:before="60" w:after="60" w:line="240" w:lineRule="auto"/>
              <w:ind w:right="101"/>
              <w:rPr>
                <w:rFonts w:ascii="Arial" w:hAnsi="Arial" w:cs="Arial"/>
                <w:i/>
                <w:iCs/>
                <w:color w:val="000000"/>
                <w:sz w:val="18"/>
                <w:szCs w:val="18"/>
              </w:rPr>
            </w:pPr>
            <w:r>
              <w:rPr>
                <w:rFonts w:ascii="Arial" w:hAnsi="Arial" w:cs="Arial"/>
                <w:i/>
                <w:iCs/>
                <w:color w:val="000000"/>
                <w:sz w:val="18"/>
                <w:szCs w:val="18"/>
              </w:rPr>
              <w:t xml:space="preserve">    </w:t>
            </w:r>
            <w:proofErr w:type="gramStart"/>
            <w:r>
              <w:rPr>
                <w:rFonts w:ascii="Arial" w:hAnsi="Arial" w:cs="Arial"/>
                <w:i/>
                <w:iCs/>
                <w:color w:val="000000"/>
                <w:sz w:val="18"/>
                <w:szCs w:val="18"/>
              </w:rPr>
              <w:t>la</w:t>
            </w:r>
            <w:proofErr w:type="gramEnd"/>
            <w:r>
              <w:rPr>
                <w:rFonts w:ascii="Arial" w:hAnsi="Arial" w:cs="Arial"/>
                <w:i/>
                <w:iCs/>
                <w:color w:val="000000"/>
                <w:sz w:val="18"/>
                <w:szCs w:val="18"/>
              </w:rPr>
              <w:t xml:space="preserve"> planification et les temps passés par phase d’étude</w:t>
            </w:r>
          </w:p>
          <w:p w14:paraId="476174D8" w14:textId="77777777" w:rsidR="00B2430E" w:rsidRPr="009C0140" w:rsidRDefault="00B2430E" w:rsidP="00B2430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A75DA1">
              <w:rPr>
                <w:rFonts w:ascii="Arial" w:hAnsi="Arial" w:cs="Arial"/>
                <w:i/>
                <w:iCs/>
                <w:color w:val="000000"/>
                <w:sz w:val="18"/>
                <w:szCs w:val="18"/>
              </w:rPr>
              <w:t>•</w:t>
            </w:r>
            <w:r w:rsidRPr="00A75DA1">
              <w:rPr>
                <w:rFonts w:ascii="Arial" w:hAnsi="Arial" w:cs="Arial"/>
                <w:i/>
                <w:iCs/>
                <w:color w:val="000000"/>
                <w:sz w:val="18"/>
                <w:szCs w:val="18"/>
              </w:rPr>
              <w:tab/>
              <w:t>l</w:t>
            </w:r>
            <w:r>
              <w:rPr>
                <w:rFonts w:ascii="Arial" w:hAnsi="Arial" w:cs="Arial"/>
                <w:i/>
                <w:iCs/>
                <w:color w:val="000000"/>
                <w:sz w:val="18"/>
                <w:szCs w:val="18"/>
              </w:rPr>
              <w:t>es dispositions prises pour éviter la gêne, les nuisances à l’environnement, les modalités de déplacement et de réduction de l’empreinte carbone, des mesures en faveur de la sobriété numérique.</w:t>
            </w:r>
          </w:p>
        </w:tc>
      </w:tr>
      <w:tr w:rsidR="00B2430E" w14:paraId="3D691B3A" w14:textId="77777777" w:rsidTr="00B2430E">
        <w:tc>
          <w:tcPr>
            <w:tcW w:w="3085" w:type="dxa"/>
            <w:gridSpan w:val="2"/>
            <w:tcBorders>
              <w:top w:val="single" w:sz="4" w:space="0" w:color="D9D9D9"/>
              <w:left w:val="single" w:sz="4" w:space="0" w:color="D9D9D9"/>
              <w:bottom w:val="single" w:sz="4" w:space="0" w:color="D9D9D9"/>
              <w:right w:val="single" w:sz="4" w:space="0" w:color="D9D9D9"/>
            </w:tcBorders>
            <w:shd w:val="clear" w:color="auto" w:fill="FFFFFF"/>
            <w:vAlign w:val="center"/>
          </w:tcPr>
          <w:p w14:paraId="3CB020D8" w14:textId="77777777" w:rsidR="00B2430E" w:rsidRDefault="00B2430E" w:rsidP="00B2430E">
            <w:pPr>
              <w:widowControl w:val="0"/>
              <w:autoSpaceDE w:val="0"/>
              <w:autoSpaceDN w:val="0"/>
              <w:adjustRightInd w:val="0"/>
              <w:spacing w:before="60" w:after="60" w:line="240" w:lineRule="auto"/>
              <w:ind w:left="108" w:right="103"/>
              <w:rPr>
                <w:rFonts w:ascii="Arial" w:hAnsi="Arial" w:cs="Arial"/>
                <w:color w:val="2F5496"/>
                <w:sz w:val="18"/>
                <w:szCs w:val="18"/>
              </w:rPr>
            </w:pPr>
            <w:r>
              <w:rPr>
                <w:rFonts w:ascii="Arial" w:hAnsi="Arial" w:cs="Arial"/>
                <w:color w:val="2F5496"/>
                <w:sz w:val="18"/>
                <w:szCs w:val="18"/>
              </w:rPr>
              <w:t>RIB</w:t>
            </w:r>
          </w:p>
        </w:tc>
        <w:tc>
          <w:tcPr>
            <w:tcW w:w="6662" w:type="dxa"/>
            <w:tcBorders>
              <w:top w:val="single" w:sz="4" w:space="0" w:color="D9D9D9"/>
              <w:left w:val="single" w:sz="4" w:space="0" w:color="D9D9D9"/>
              <w:bottom w:val="single" w:sz="4" w:space="0" w:color="D9D9D9"/>
              <w:right w:val="single" w:sz="4" w:space="0" w:color="D9D9D9"/>
            </w:tcBorders>
            <w:shd w:val="clear" w:color="auto" w:fill="FFFFFF"/>
          </w:tcPr>
          <w:p w14:paraId="4BE8CF64" w14:textId="77777777" w:rsidR="00B2430E" w:rsidRDefault="00B2430E" w:rsidP="00B2430E">
            <w:pPr>
              <w:widowControl w:val="0"/>
              <w:autoSpaceDE w:val="0"/>
              <w:autoSpaceDN w:val="0"/>
              <w:adjustRightInd w:val="0"/>
              <w:spacing w:before="60" w:after="60" w:line="240" w:lineRule="auto"/>
              <w:ind w:left="113" w:right="101"/>
              <w:rPr>
                <w:rFonts w:ascii="Arial" w:hAnsi="Arial" w:cs="Arial"/>
                <w:i/>
                <w:iCs/>
                <w:color w:val="000000"/>
                <w:sz w:val="18"/>
                <w:szCs w:val="18"/>
              </w:rPr>
            </w:pPr>
            <w:r>
              <w:rPr>
                <w:rFonts w:ascii="Arial" w:hAnsi="Arial" w:cs="Arial"/>
                <w:i/>
                <w:iCs/>
                <w:color w:val="000000"/>
                <w:sz w:val="18"/>
                <w:szCs w:val="18"/>
              </w:rPr>
              <w:t>Relevé d'identité bancaire ou postal</w:t>
            </w:r>
          </w:p>
        </w:tc>
      </w:tr>
    </w:tbl>
    <w:p w14:paraId="04464921"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7702E4A"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45AC824F"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60FD7BC" w14:textId="77777777" w:rsidR="001E59E2" w:rsidRPr="00307AFD" w:rsidRDefault="001E59E2" w:rsidP="00307AF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w:t>
      </w:r>
      <w:r w:rsidR="00307AFD" w:rsidRPr="00307AFD">
        <w:rPr>
          <w:rFonts w:ascii="Arial" w:hAnsi="Arial" w:cs="Arial"/>
          <w:color w:val="000000"/>
          <w:sz w:val="20"/>
          <w:szCs w:val="20"/>
        </w:rPr>
        <w:t xml:space="preserve"> </w:t>
      </w:r>
      <w:hyperlink r:id="rId11" w:history="1">
        <w:r w:rsidR="00307AFD" w:rsidRPr="003833F8">
          <w:rPr>
            <w:rStyle w:val="Lienhypertexte"/>
            <w:rFonts w:ascii="Arial" w:hAnsi="Arial" w:cs="Arial"/>
            <w:sz w:val="20"/>
            <w:szCs w:val="20"/>
          </w:rPr>
          <w:t>www.ternum-bfc.fr</w:t>
        </w:r>
      </w:hyperlink>
    </w:p>
    <w:p w14:paraId="28D40244"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867C2AB"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copies de sauvegarde et les éléments de la proposition qui ne peuvent être transmis par voie électronique doivent être adressés à :</w:t>
      </w:r>
    </w:p>
    <w:p w14:paraId="6FA3FD66"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13D25C0" w14:textId="77777777" w:rsidR="007A2A80" w:rsidRDefault="007A2A80" w:rsidP="007A2A80">
      <w:pPr>
        <w:keepLines/>
        <w:widowControl w:val="0"/>
        <w:spacing w:after="0" w:line="240" w:lineRule="auto"/>
        <w:ind w:left="117" w:right="111"/>
        <w:rPr>
          <w:rFonts w:ascii="Arial" w:hAnsi="Arial" w:cs="Arial"/>
          <w:sz w:val="24"/>
          <w:szCs w:val="24"/>
        </w:rPr>
      </w:pPr>
      <w:r>
        <w:rPr>
          <w:rFonts w:ascii="Arial" w:hAnsi="Arial" w:cs="Arial"/>
          <w:b/>
          <w:bCs/>
          <w:color w:val="000000"/>
          <w:sz w:val="20"/>
          <w:szCs w:val="20"/>
        </w:rPr>
        <w:t xml:space="preserve">Commune de Saint-Andelain </w:t>
      </w:r>
    </w:p>
    <w:p w14:paraId="21DDD53F" w14:textId="77777777" w:rsidR="007A2A80" w:rsidRDefault="007A2A80" w:rsidP="007A2A80">
      <w:pPr>
        <w:widowControl w:val="0"/>
        <w:spacing w:after="0" w:line="240" w:lineRule="auto"/>
        <w:ind w:left="117" w:right="111"/>
      </w:pPr>
      <w:r>
        <w:rPr>
          <w:rFonts w:ascii="Arial" w:hAnsi="Arial" w:cs="Arial"/>
          <w:color w:val="000000"/>
          <w:sz w:val="20"/>
          <w:szCs w:val="20"/>
        </w:rPr>
        <w:t xml:space="preserve">Mairie </w:t>
      </w:r>
    </w:p>
    <w:p w14:paraId="564AA8F4" w14:textId="77777777" w:rsidR="007A2A80" w:rsidRDefault="007A2A80" w:rsidP="007A2A80">
      <w:pPr>
        <w:widowControl w:val="0"/>
        <w:spacing w:after="0" w:line="240" w:lineRule="auto"/>
        <w:ind w:left="117" w:right="111"/>
      </w:pPr>
      <w:r>
        <w:rPr>
          <w:rFonts w:ascii="Arial" w:hAnsi="Arial" w:cs="Arial"/>
          <w:color w:val="000000"/>
          <w:sz w:val="20"/>
          <w:szCs w:val="20"/>
        </w:rPr>
        <w:t xml:space="preserve">5, rue Edmond </w:t>
      </w:r>
    </w:p>
    <w:p w14:paraId="09408088" w14:textId="77777777" w:rsidR="007A2A80" w:rsidRDefault="007A2A80" w:rsidP="007A2A80">
      <w:pPr>
        <w:widowControl w:val="0"/>
        <w:spacing w:after="0" w:line="240" w:lineRule="auto"/>
        <w:ind w:left="117" w:right="111"/>
      </w:pPr>
      <w:r>
        <w:rPr>
          <w:rFonts w:ascii="Arial" w:hAnsi="Arial" w:cs="Arial"/>
          <w:color w:val="000000"/>
          <w:sz w:val="20"/>
          <w:szCs w:val="20"/>
        </w:rPr>
        <w:t>58150 Saint-Andelain</w:t>
      </w:r>
    </w:p>
    <w:p w14:paraId="0A8FA226" w14:textId="77777777" w:rsidR="007A2A80" w:rsidRDefault="007A2A80" w:rsidP="007A2A80">
      <w:pPr>
        <w:widowControl w:val="0"/>
        <w:tabs>
          <w:tab w:val="left" w:pos="392"/>
        </w:tabs>
        <w:spacing w:after="0" w:line="240" w:lineRule="auto"/>
        <w:ind w:left="117" w:right="111"/>
        <w:jc w:val="both"/>
        <w:rPr>
          <w:rFonts w:ascii="Arial" w:hAnsi="Arial" w:cs="Arial"/>
          <w:sz w:val="24"/>
          <w:szCs w:val="24"/>
        </w:rPr>
      </w:pPr>
      <w:r>
        <w:rPr>
          <w:rFonts w:ascii="Arial" w:hAnsi="Arial" w:cs="Arial"/>
          <w:color w:val="000000"/>
          <w:sz w:val="20"/>
          <w:szCs w:val="20"/>
        </w:rPr>
        <w:t xml:space="preserve">Téléphone : </w:t>
      </w:r>
      <w:r>
        <w:rPr>
          <w:rFonts w:ascii="Arial" w:hAnsi="Arial" w:cs="Arial"/>
          <w:b/>
          <w:bCs/>
          <w:color w:val="000000"/>
          <w:sz w:val="20"/>
          <w:szCs w:val="20"/>
        </w:rPr>
        <w:t xml:space="preserve"> </w:t>
      </w:r>
      <w:r>
        <w:rPr>
          <w:rFonts w:ascii="Arial" w:hAnsi="Arial" w:cs="Arial"/>
          <w:color w:val="000000"/>
          <w:sz w:val="20"/>
          <w:szCs w:val="20"/>
        </w:rPr>
        <w:t>03.86.39.12.79</w:t>
      </w:r>
    </w:p>
    <w:p w14:paraId="434C3CE2" w14:textId="77777777" w:rsidR="001E59E2" w:rsidRDefault="001E59E2" w:rsidP="00427F4F">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EC882F7"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4D5527E7"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56E8B184"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14:paraId="37EF04AC"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la mention « copie de sauvegarde », le numéro de la consultation et le nom du candidat. Ce pli est adressé en recommandé avec avis de réception ou remis en main propre contre récépissé à l’adresse indiquée ci-avant. Elle est ouverte dans les cas suivants :</w:t>
      </w:r>
    </w:p>
    <w:p w14:paraId="67930DA7" w14:textId="77777777" w:rsidR="001E59E2" w:rsidRDefault="001E59E2">
      <w:pPr>
        <w:widowControl w:val="0"/>
        <w:tabs>
          <w:tab w:val="left" w:pos="707"/>
        </w:tabs>
        <w:autoSpaceDE w:val="0"/>
        <w:autoSpaceDN w:val="0"/>
        <w:adjustRightInd w:val="0"/>
        <w:spacing w:after="0" w:line="240" w:lineRule="auto"/>
        <w:ind w:left="707" w:hanging="283"/>
        <w:jc w:val="both"/>
        <w:rPr>
          <w:rFonts w:ascii="Arial" w:hAnsi="Arial" w:cs="Arial"/>
          <w:sz w:val="24"/>
          <w:szCs w:val="24"/>
        </w:rPr>
      </w:pPr>
      <w:r>
        <w:rPr>
          <w:rFonts w:ascii="Arial" w:hAnsi="Arial" w:cs="Arial"/>
          <w:color w:val="000000"/>
          <w:sz w:val="20"/>
          <w:szCs w:val="20"/>
        </w:rPr>
        <w:t>-</w:t>
      </w:r>
      <w:r>
        <w:rPr>
          <w:rFonts w:ascii="Arial" w:hAnsi="Arial" w:cs="Arial"/>
          <w:sz w:val="24"/>
          <w:szCs w:val="24"/>
        </w:rPr>
        <w:tab/>
      </w:r>
      <w:r>
        <w:rPr>
          <w:rFonts w:ascii="Arial" w:hAnsi="Arial" w:cs="Arial"/>
          <w:color w:val="000000"/>
          <w:sz w:val="20"/>
          <w:szCs w:val="20"/>
        </w:rPr>
        <w:t xml:space="preserve">lorsqu'un programme informatique malveillant est détecté dans le pli transmis par voie électronique </w:t>
      </w:r>
    </w:p>
    <w:p w14:paraId="0F7FB156" w14:textId="77777777" w:rsidR="001E59E2" w:rsidRDefault="001E59E2">
      <w:pPr>
        <w:widowControl w:val="0"/>
        <w:tabs>
          <w:tab w:val="left" w:pos="707"/>
        </w:tabs>
        <w:autoSpaceDE w:val="0"/>
        <w:autoSpaceDN w:val="0"/>
        <w:adjustRightInd w:val="0"/>
        <w:spacing w:after="0" w:line="240" w:lineRule="auto"/>
        <w:ind w:left="707" w:hanging="283"/>
        <w:jc w:val="both"/>
        <w:rPr>
          <w:rFonts w:ascii="Arial" w:hAnsi="Arial" w:cs="Arial"/>
          <w:sz w:val="24"/>
          <w:szCs w:val="24"/>
        </w:rPr>
      </w:pPr>
      <w:r>
        <w:rPr>
          <w:rFonts w:ascii="Arial" w:hAnsi="Arial" w:cs="Arial"/>
          <w:color w:val="000000"/>
          <w:sz w:val="20"/>
          <w:szCs w:val="20"/>
        </w:rPr>
        <w:t>-</w:t>
      </w:r>
      <w:r>
        <w:rPr>
          <w:rFonts w:ascii="Arial" w:hAnsi="Arial" w:cs="Arial"/>
          <w:sz w:val="24"/>
          <w:szCs w:val="24"/>
        </w:rPr>
        <w:tab/>
      </w:r>
      <w:r>
        <w:rPr>
          <w:rFonts w:ascii="Arial" w:hAnsi="Arial" w:cs="Arial"/>
          <w:color w:val="000000"/>
          <w:sz w:val="20"/>
          <w:szCs w:val="20"/>
        </w:rPr>
        <w:t>lorsque le pli électronique est reçu de façon incomplète, hors délai ou n'a pu être ouvert, à condition que sa transmission ait commencé avant la clôture de la remise des plis.</w:t>
      </w:r>
    </w:p>
    <w:p w14:paraId="30C2F8C6"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42CE972D"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0A8A6B9F"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B4F772B"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propositions doivent être remises en euros et rédigées en langue française. Si les propositions sont rédigées dans une autre langue, elles doivent être accompagnées d'une traduction en français. </w:t>
      </w:r>
    </w:p>
    <w:p w14:paraId="329BA69B"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signature n'est pas exigée à la remise des offres. Le contrat sera signé par le seul attributaire par voie papier ou de manière électronique. </w:t>
      </w:r>
    </w:p>
    <w:p w14:paraId="18535710"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En cas de signature papier, le candidat s'engage, s'il est attributaire, à signer manuscritement le contrat rematérialisé au format papier.</w:t>
      </w:r>
    </w:p>
    <w:p w14:paraId="503FB09E"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 candidat s'engage à ce que l'offre signée soit conforme à celle retenue par l'acheteur. Si le candidat ne respecte pas son engagement, son offre est rejetée et le contrat attribué au candidat classé en seconde position.</w:t>
      </w:r>
    </w:p>
    <w:p w14:paraId="366772E4"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En cas de signature électronique, le candidat doit disposer d'un certificat valide et conforme aux exigences du règlement de l'Union 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w:t>
      </w:r>
    </w:p>
    <w:p w14:paraId="39AF7855"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w:t>
      </w:r>
      <w:proofErr w:type="spellStart"/>
      <w:r>
        <w:rPr>
          <w:rFonts w:ascii="Arial" w:hAnsi="Arial" w:cs="Arial"/>
          <w:color w:val="000000"/>
          <w:sz w:val="20"/>
          <w:szCs w:val="20"/>
        </w:rPr>
        <w:t>XAdES</w:t>
      </w:r>
      <w:proofErr w:type="spellEnd"/>
      <w:r>
        <w:rPr>
          <w:rFonts w:ascii="Arial" w:hAnsi="Arial" w:cs="Arial"/>
          <w:color w:val="000000"/>
          <w:sz w:val="20"/>
          <w:szCs w:val="20"/>
        </w:rPr>
        <w:t xml:space="preserve">,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 xml:space="preserve">. Pour </w:t>
      </w:r>
      <w:r>
        <w:rPr>
          <w:rFonts w:ascii="Arial" w:hAnsi="Arial" w:cs="Arial"/>
          <w:color w:val="000000"/>
          <w:sz w:val="20"/>
          <w:szCs w:val="20"/>
        </w:rPr>
        <w:lastRenderedPageBreak/>
        <w:t xml:space="preserve">des raisons d'interopérabilité, le format </w:t>
      </w:r>
      <w:proofErr w:type="spellStart"/>
      <w:r>
        <w:rPr>
          <w:rFonts w:ascii="Arial" w:hAnsi="Arial" w:cs="Arial"/>
          <w:color w:val="000000"/>
          <w:sz w:val="20"/>
          <w:szCs w:val="20"/>
        </w:rPr>
        <w:t>PAdES</w:t>
      </w:r>
      <w:proofErr w:type="spellEnd"/>
      <w:r>
        <w:rPr>
          <w:rFonts w:ascii="Arial" w:hAnsi="Arial" w:cs="Arial"/>
          <w:color w:val="000000"/>
          <w:sz w:val="20"/>
          <w:szCs w:val="20"/>
        </w:rPr>
        <w:t xml:space="preserve"> est recommandé.</w:t>
      </w:r>
    </w:p>
    <w:p w14:paraId="1BA8371D"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Pour plus d'informations sur les certificats : </w:t>
      </w:r>
    </w:p>
    <w:p w14:paraId="1F570C09" w14:textId="77777777" w:rsidR="0032055F" w:rsidRDefault="00736AC7" w:rsidP="00140408">
      <w:pPr>
        <w:widowControl w:val="0"/>
        <w:autoSpaceDE w:val="0"/>
        <w:autoSpaceDN w:val="0"/>
        <w:adjustRightInd w:val="0"/>
        <w:spacing w:before="120" w:after="120" w:line="240" w:lineRule="auto"/>
        <w:ind w:left="117"/>
        <w:jc w:val="both"/>
        <w:rPr>
          <w:rFonts w:ascii="Arial" w:hAnsi="Arial" w:cs="Arial"/>
          <w:sz w:val="24"/>
          <w:szCs w:val="24"/>
        </w:rPr>
      </w:pPr>
      <w:hyperlink r:id="rId12" w:tgtFrame="_blank" w:history="1">
        <w:r w:rsidR="001E59E2">
          <w:rPr>
            <w:rFonts w:ascii="Arial" w:hAnsi="Arial" w:cs="Arial"/>
            <w:color w:val="0000FF"/>
            <w:sz w:val="20"/>
            <w:szCs w:val="20"/>
          </w:rPr>
          <w:t>https://cyber.gouv.fr/la-liste-nationale-de-confiance</w:t>
        </w:r>
      </w:hyperlink>
      <w:r w:rsidR="001E59E2">
        <w:rPr>
          <w:rFonts w:ascii="Arial" w:hAnsi="Arial" w:cs="Arial"/>
          <w:sz w:val="24"/>
          <w:szCs w:val="24"/>
        </w:rPr>
        <w:br/>
      </w:r>
      <w:hyperlink r:id="rId13" w:tgtFrame="_blank" w:history="1">
        <w:r w:rsidR="001E59E2">
          <w:rPr>
            <w:rFonts w:ascii="Arial" w:hAnsi="Arial" w:cs="Arial"/>
            <w:color w:val="0000FF"/>
            <w:sz w:val="20"/>
            <w:szCs w:val="20"/>
          </w:rPr>
          <w:t>https://cyber.gouv.fr/obtenir-un-certificat-de-signature-electronique</w:t>
        </w:r>
      </w:hyperlink>
    </w:p>
    <w:p w14:paraId="69756718"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Discordance dans l'offre :</w:t>
      </w:r>
    </w:p>
    <w:p w14:paraId="5800FBE7"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8CCB43F"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En cas de discordance constatée dans une offre entre le montant porté à l'acte d'engagement et celui porté sur la décomposition du prix global forfaitaire, seul le montant porté à l'acte d'engagement prévaudra et fera foi. Dans le cas où des erreurs de multiplication, d'addition ou de report seront constatées dans la décomposition du prix global forfaitaire, il n'en sera pas tenu compte dans le jugement de la consultation.</w:t>
      </w:r>
      <w:r>
        <w:rPr>
          <w:rFonts w:ascii="Arial" w:hAnsi="Arial" w:cs="Arial"/>
          <w:sz w:val="24"/>
          <w:szCs w:val="24"/>
        </w:rPr>
        <w:br/>
      </w:r>
      <w:r>
        <w:rPr>
          <w:rFonts w:ascii="Arial" w:hAnsi="Arial" w:cs="Arial"/>
          <w:color w:val="000000"/>
          <w:sz w:val="20"/>
          <w:szCs w:val="20"/>
        </w:rPr>
        <w:t>Toutefois, si le candidat concerné est sur le point d'être retenu, il sera invité à rectifier cette décomposition pour la mettre en concordance avec le prix global et forfaitaire. En cas de refus, son offre sera éliminée comme non cohérente.</w:t>
      </w:r>
    </w:p>
    <w:p w14:paraId="202B9ADF"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43E12983"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Régularisation des propositions :</w:t>
      </w:r>
    </w:p>
    <w:p w14:paraId="300271E3"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8D7EF7F"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En cas de constatation que des pièces ou informations de candidature sont absentes ou incomplètes, l'acheteur se réserve la possibilité de demander aux candidats concernés de compléter leur dossier de candidature. </w:t>
      </w:r>
    </w:p>
    <w:p w14:paraId="3F0BD9C4"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44AE0CFE"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64354F7A" w14:textId="77777777" w:rsidR="00CC31EA" w:rsidRDefault="00CC31EA" w:rsidP="00CC31EA">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Attribution :</w:t>
      </w:r>
    </w:p>
    <w:p w14:paraId="6C36E80A" w14:textId="77777777" w:rsidR="00CC31EA" w:rsidRDefault="00CC31EA" w:rsidP="00CC31EA">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170B6FB" w14:textId="77777777" w:rsidR="00CC31EA" w:rsidRDefault="00CC31EA" w:rsidP="00CC31E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Conformément à l'article R2144-7 du Code de la commande publique, le candidat retenu ne saurait être désigné définitivement comme titulaire du marché qu'à la condition de produire dans un délai imparti les certificats sociaux et fiscaux délivrés par les administrations et organismes compétents, les compléments ou explications requis par le maître d’ouvrage ainsi qu'une attestation d'assurance de responsabilité décennale conformément à l'article L241.1 du Code des assurances lorsque celle-ci est requise conformément à l'article L243-1-1 du même code.</w:t>
      </w:r>
    </w:p>
    <w:p w14:paraId="2C286BAA" w14:textId="77777777" w:rsidR="00CC31EA" w:rsidRDefault="00CC31EA" w:rsidP="00946AF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Si le candidat retenu ne peut produire les certificats précités dans le délai fixé par la personne publique, son offre est rejetée. Dans ce cas, l'élimination du candidat est prononcée par la personne publique. La personne publique présente la même demande au candidat suivant dans le classement des offres.</w:t>
      </w:r>
    </w:p>
    <w:p w14:paraId="25B7203E" w14:textId="77777777" w:rsidR="001E59E2" w:rsidRDefault="001E59E2">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7D5CA8EF" w14:textId="77777777" w:rsidR="001E59E2" w:rsidRDefault="001E59E2">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6C9E4CA"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A5AFEE9"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sélection des candidats :</w:t>
      </w:r>
      <w:r>
        <w:rPr>
          <w:rFonts w:ascii="Arial" w:hAnsi="Arial" w:cs="Arial"/>
          <w:b/>
          <w:bCs/>
          <w:color w:val="000000"/>
          <w:sz w:val="18"/>
          <w:szCs w:val="18"/>
        </w:rPr>
        <w:t xml:space="preserve"> </w:t>
      </w:r>
    </w:p>
    <w:p w14:paraId="3FF20F34" w14:textId="77777777" w:rsidR="001E59E2" w:rsidRDefault="001E59E2">
      <w:pPr>
        <w:widowControl w:val="0"/>
        <w:autoSpaceDE w:val="0"/>
        <w:autoSpaceDN w:val="0"/>
        <w:adjustRightInd w:val="0"/>
        <w:spacing w:after="0" w:line="240" w:lineRule="auto"/>
        <w:ind w:left="117" w:right="111"/>
        <w:rPr>
          <w:rFonts w:ascii="Arial" w:hAnsi="Arial" w:cs="Arial"/>
          <w:color w:val="000000"/>
          <w:sz w:val="12"/>
          <w:szCs w:val="12"/>
        </w:rPr>
      </w:pPr>
    </w:p>
    <w:p w14:paraId="443E2092" w14:textId="77777777" w:rsidR="001E59E2" w:rsidRDefault="001E59E2">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color w:val="000000"/>
          <w:sz w:val="20"/>
          <w:szCs w:val="20"/>
        </w:rPr>
        <w:t xml:space="preserve">Les candidatures sont analysées et sélectionnées en fonction des critères suivants : </w:t>
      </w:r>
    </w:p>
    <w:p w14:paraId="1E746359" w14:textId="77777777" w:rsidR="001E59E2" w:rsidRDefault="001E59E2">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9" w:type="dxa"/>
        <w:tblLayout w:type="fixed"/>
        <w:tblCellMar>
          <w:left w:w="0" w:type="dxa"/>
          <w:right w:w="0" w:type="dxa"/>
        </w:tblCellMar>
        <w:tblLook w:val="0000" w:firstRow="0" w:lastRow="0" w:firstColumn="0" w:lastColumn="0" w:noHBand="0" w:noVBand="0"/>
      </w:tblPr>
      <w:tblGrid>
        <w:gridCol w:w="4077"/>
        <w:gridCol w:w="5670"/>
      </w:tblGrid>
      <w:tr w:rsidR="001E59E2" w14:paraId="3D95310F" w14:textId="77777777" w:rsidTr="00946AFB">
        <w:trPr>
          <w:cantSplit/>
          <w:tblHeader/>
        </w:trPr>
        <w:tc>
          <w:tcPr>
            <w:tcW w:w="4077" w:type="dxa"/>
            <w:tcBorders>
              <w:top w:val="nil"/>
              <w:left w:val="nil"/>
              <w:bottom w:val="single" w:sz="4" w:space="0" w:color="D9D9D9"/>
              <w:right w:val="nil"/>
            </w:tcBorders>
            <w:shd w:val="clear" w:color="auto" w:fill="595959"/>
            <w:vAlign w:val="center"/>
          </w:tcPr>
          <w:p w14:paraId="72140CCB" w14:textId="77777777" w:rsidR="001E59E2" w:rsidRDefault="001E59E2">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Critère et pondération</w:t>
            </w:r>
          </w:p>
        </w:tc>
        <w:tc>
          <w:tcPr>
            <w:tcW w:w="5670" w:type="dxa"/>
            <w:tcBorders>
              <w:top w:val="nil"/>
              <w:left w:val="nil"/>
              <w:bottom w:val="single" w:sz="4" w:space="0" w:color="D9D9D9"/>
              <w:right w:val="nil"/>
            </w:tcBorders>
            <w:shd w:val="clear" w:color="auto" w:fill="595959"/>
          </w:tcPr>
          <w:p w14:paraId="063BC22F" w14:textId="77777777" w:rsidR="001E59E2" w:rsidRDefault="001E59E2">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Descriptif</w:t>
            </w:r>
          </w:p>
        </w:tc>
      </w:tr>
      <w:tr w:rsidR="00946AFB" w14:paraId="0CAD2A15" w14:textId="77777777" w:rsidTr="00946AF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1F87D7D4" w14:textId="77777777" w:rsidR="00946AFB" w:rsidRDefault="00946AFB">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1. Garanties professionnelles et financières</w:t>
            </w:r>
          </w:p>
        </w:tc>
        <w:tc>
          <w:tcPr>
            <w:tcW w:w="5670" w:type="dxa"/>
            <w:vMerge w:val="restart"/>
            <w:tcBorders>
              <w:top w:val="single" w:sz="4" w:space="0" w:color="D9D9D9"/>
              <w:left w:val="single" w:sz="4" w:space="0" w:color="D9D9D9"/>
              <w:right w:val="single" w:sz="4" w:space="0" w:color="D9D9D9"/>
            </w:tcBorders>
            <w:shd w:val="clear" w:color="auto" w:fill="FFFFFF"/>
          </w:tcPr>
          <w:p w14:paraId="396FAF84" w14:textId="77777777" w:rsidR="00946AFB" w:rsidRDefault="00946AFB" w:rsidP="00C52555">
            <w:pPr>
              <w:widowControl w:val="0"/>
              <w:autoSpaceDE w:val="0"/>
              <w:autoSpaceDN w:val="0"/>
              <w:adjustRightInd w:val="0"/>
              <w:spacing w:after="0" w:line="240" w:lineRule="auto"/>
              <w:ind w:left="125" w:right="81"/>
              <w:rPr>
                <w:rFonts w:ascii="Arial" w:hAnsi="Arial" w:cs="Arial"/>
                <w:sz w:val="24"/>
                <w:szCs w:val="24"/>
              </w:rPr>
            </w:pPr>
            <w:r w:rsidRPr="00946AFB">
              <w:rPr>
                <w:rFonts w:ascii="Arial" w:hAnsi="Arial" w:cs="Arial"/>
                <w:color w:val="000000"/>
                <w:sz w:val="18"/>
                <w:szCs w:val="18"/>
              </w:rPr>
              <w:t>Conformément aux articles R2142-1 à R2142-13 et R2142-25 du code de la commande publique, les candidatures seront examinées suivant les capacités professionnelles, techniques et financières des candidats, à partir des seuls renseignements et documents exigées dans le cadre de cette consultation</w:t>
            </w:r>
          </w:p>
        </w:tc>
      </w:tr>
      <w:tr w:rsidR="00946AFB" w14:paraId="167E0E92" w14:textId="77777777" w:rsidTr="00946AF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6A3413E9" w14:textId="77777777" w:rsidR="00946AFB" w:rsidRDefault="00946AFB">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2. Garanties techniques</w:t>
            </w:r>
          </w:p>
        </w:tc>
        <w:tc>
          <w:tcPr>
            <w:tcW w:w="5670" w:type="dxa"/>
            <w:vMerge/>
            <w:tcBorders>
              <w:left w:val="single" w:sz="4" w:space="0" w:color="D9D9D9"/>
              <w:bottom w:val="single" w:sz="4" w:space="0" w:color="D9D9D9"/>
              <w:right w:val="single" w:sz="4" w:space="0" w:color="D9D9D9"/>
            </w:tcBorders>
            <w:shd w:val="clear" w:color="auto" w:fill="FFFFFF"/>
          </w:tcPr>
          <w:p w14:paraId="6AECB8E5" w14:textId="77777777" w:rsidR="00946AFB" w:rsidRDefault="00946AFB">
            <w:pPr>
              <w:widowControl w:val="0"/>
              <w:autoSpaceDE w:val="0"/>
              <w:autoSpaceDN w:val="0"/>
              <w:adjustRightInd w:val="0"/>
              <w:spacing w:after="0" w:line="240" w:lineRule="auto"/>
              <w:ind w:left="125" w:right="81"/>
              <w:rPr>
                <w:rFonts w:ascii="Arial" w:hAnsi="Arial" w:cs="Arial"/>
                <w:sz w:val="24"/>
                <w:szCs w:val="24"/>
              </w:rPr>
            </w:pPr>
          </w:p>
        </w:tc>
      </w:tr>
    </w:tbl>
    <w:p w14:paraId="7D01C7BC"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8586930" w14:textId="77777777" w:rsidR="00946AFB" w:rsidRDefault="00946AFB">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b/>
          <w:bCs/>
          <w:color w:val="000000"/>
          <w:sz w:val="20"/>
          <w:szCs w:val="20"/>
        </w:rPr>
        <w:sectPr w:rsidR="00946AFB">
          <w:footerReference w:type="default" r:id="rId14"/>
          <w:headerReference w:type="first" r:id="rId15"/>
          <w:footerReference w:type="first" r:id="rId16"/>
          <w:pgSz w:w="11900" w:h="16820"/>
          <w:pgMar w:top="1400" w:right="1300" w:bottom="1400" w:left="1300" w:header="708" w:footer="708" w:gutter="0"/>
          <w:cols w:space="720"/>
          <w:noEndnote/>
          <w:titlePg/>
        </w:sectPr>
      </w:pPr>
    </w:p>
    <w:p w14:paraId="02C833E1"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lastRenderedPageBreak/>
        <w:t>Critères de jugement des offres :</w:t>
      </w:r>
    </w:p>
    <w:p w14:paraId="557ADF42"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5D3BA5F" w14:textId="77777777" w:rsidR="001E59E2" w:rsidRDefault="001E59E2">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color w:val="000000"/>
          <w:sz w:val="20"/>
          <w:szCs w:val="20"/>
        </w:rPr>
        <w:t xml:space="preserve">Les offres sont analysées et classées en fonction des critères suivants : </w:t>
      </w:r>
    </w:p>
    <w:tbl>
      <w:tblPr>
        <w:tblW w:w="9747" w:type="dxa"/>
        <w:tblInd w:w="9" w:type="dxa"/>
        <w:tblLayout w:type="fixed"/>
        <w:tblCellMar>
          <w:left w:w="0" w:type="dxa"/>
          <w:right w:w="0" w:type="dxa"/>
        </w:tblCellMar>
        <w:tblLook w:val="0000" w:firstRow="0" w:lastRow="0" w:firstColumn="0" w:lastColumn="0" w:noHBand="0" w:noVBand="0"/>
      </w:tblPr>
      <w:tblGrid>
        <w:gridCol w:w="4077"/>
        <w:gridCol w:w="5670"/>
      </w:tblGrid>
      <w:tr w:rsidR="001E59E2" w14:paraId="1D0452AE" w14:textId="77777777" w:rsidTr="00946AFB">
        <w:trPr>
          <w:cantSplit/>
          <w:tblHeader/>
        </w:trPr>
        <w:tc>
          <w:tcPr>
            <w:tcW w:w="4077" w:type="dxa"/>
            <w:tcBorders>
              <w:top w:val="nil"/>
              <w:left w:val="nil"/>
              <w:bottom w:val="single" w:sz="4" w:space="0" w:color="D9D9D9"/>
              <w:right w:val="nil"/>
            </w:tcBorders>
            <w:shd w:val="clear" w:color="auto" w:fill="595959"/>
            <w:vAlign w:val="center"/>
          </w:tcPr>
          <w:p w14:paraId="06A1C5BA" w14:textId="77777777" w:rsidR="001E59E2" w:rsidRDefault="001E59E2">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Critère et pondération</w:t>
            </w:r>
          </w:p>
        </w:tc>
        <w:tc>
          <w:tcPr>
            <w:tcW w:w="5670" w:type="dxa"/>
            <w:tcBorders>
              <w:top w:val="nil"/>
              <w:left w:val="nil"/>
              <w:bottom w:val="single" w:sz="4" w:space="0" w:color="D9D9D9"/>
              <w:right w:val="nil"/>
            </w:tcBorders>
            <w:shd w:val="clear" w:color="auto" w:fill="595959"/>
          </w:tcPr>
          <w:p w14:paraId="072B23AD" w14:textId="77777777" w:rsidR="001E59E2" w:rsidRDefault="001E59E2">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Descriptif</w:t>
            </w:r>
          </w:p>
        </w:tc>
      </w:tr>
      <w:tr w:rsidR="002D5449" w14:paraId="5C695BA6" w14:textId="77777777" w:rsidTr="00946AF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49E4A4D8" w14:textId="77777777" w:rsidR="002D5449" w:rsidRDefault="002B3313">
            <w:pPr>
              <w:widowControl w:val="0"/>
              <w:autoSpaceDE w:val="0"/>
              <w:autoSpaceDN w:val="0"/>
              <w:adjustRightInd w:val="0"/>
              <w:spacing w:after="0" w:line="240" w:lineRule="auto"/>
              <w:ind w:left="108" w:right="91"/>
              <w:rPr>
                <w:rFonts w:ascii="Arial" w:hAnsi="Arial" w:cs="Arial"/>
                <w:color w:val="000000"/>
                <w:sz w:val="18"/>
                <w:szCs w:val="18"/>
              </w:rPr>
            </w:pPr>
            <w:r>
              <w:rPr>
                <w:rFonts w:ascii="Arial" w:hAnsi="Arial" w:cs="Arial"/>
                <w:color w:val="000000"/>
                <w:sz w:val="18"/>
                <w:szCs w:val="18"/>
              </w:rPr>
              <w:t>1</w:t>
            </w:r>
            <w:r w:rsidR="002D5449">
              <w:rPr>
                <w:rFonts w:ascii="Arial" w:hAnsi="Arial" w:cs="Arial"/>
                <w:color w:val="000000"/>
                <w:sz w:val="18"/>
                <w:szCs w:val="18"/>
              </w:rPr>
              <w:t>. Prix</w:t>
            </w:r>
            <w:r w:rsidR="002D5449">
              <w:t xml:space="preserve"> </w:t>
            </w:r>
            <w:r w:rsidR="002D5449" w:rsidRPr="002D5449">
              <w:rPr>
                <w:rFonts w:ascii="Arial" w:hAnsi="Arial" w:cs="Arial"/>
                <w:color w:val="000000"/>
                <w:sz w:val="18"/>
                <w:szCs w:val="18"/>
              </w:rPr>
              <w:t>des prestations (noté sur 60 points)</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6394BED2" w14:textId="77777777" w:rsidR="002D5449" w:rsidRDefault="002D5449">
            <w:pPr>
              <w:widowControl w:val="0"/>
              <w:autoSpaceDE w:val="0"/>
              <w:autoSpaceDN w:val="0"/>
              <w:adjustRightInd w:val="0"/>
              <w:spacing w:after="0" w:line="240" w:lineRule="auto"/>
              <w:ind w:left="125" w:right="81"/>
              <w:rPr>
                <w:rFonts w:ascii="Arial" w:hAnsi="Arial" w:cs="Arial"/>
                <w:color w:val="000000"/>
                <w:sz w:val="18"/>
                <w:szCs w:val="18"/>
              </w:rPr>
            </w:pPr>
            <w:r>
              <w:rPr>
                <w:rFonts w:ascii="Arial" w:hAnsi="Arial" w:cs="Arial"/>
                <w:color w:val="000000"/>
                <w:sz w:val="18"/>
                <w:szCs w:val="18"/>
              </w:rPr>
              <w:t xml:space="preserve">Il sera jugé au vu de la décomposition du prix global et forfaitaire de la tranche ferme et de la simulation de la tranche </w:t>
            </w:r>
            <w:r w:rsidR="00DC166A">
              <w:rPr>
                <w:rFonts w:ascii="Arial" w:hAnsi="Arial" w:cs="Arial"/>
                <w:color w:val="000000"/>
                <w:sz w:val="18"/>
                <w:szCs w:val="18"/>
              </w:rPr>
              <w:t>optionnelle.</w:t>
            </w:r>
            <w:r>
              <w:rPr>
                <w:rFonts w:ascii="Arial" w:hAnsi="Arial" w:cs="Arial"/>
                <w:color w:val="000000"/>
                <w:sz w:val="18"/>
                <w:szCs w:val="18"/>
              </w:rPr>
              <w:t xml:space="preserve"> Le maximum de points étant attribué au moins disant. Les autres offres obtiendront un nombre de point qui sera calculé selon la formule suivante : </w:t>
            </w:r>
            <w:r>
              <w:rPr>
                <w:rFonts w:ascii="Arial" w:hAnsi="Arial" w:cs="Arial"/>
                <w:sz w:val="24"/>
                <w:szCs w:val="24"/>
              </w:rPr>
              <w:br/>
            </w:r>
            <w:r w:rsidR="00DC166A">
              <w:rPr>
                <w:rFonts w:ascii="Arial" w:hAnsi="Arial" w:cs="Arial"/>
                <w:color w:val="000000"/>
                <w:sz w:val="18"/>
                <w:szCs w:val="18"/>
              </w:rPr>
              <w:t>6</w:t>
            </w:r>
            <w:r>
              <w:rPr>
                <w:rFonts w:ascii="Arial" w:hAnsi="Arial" w:cs="Arial"/>
                <w:color w:val="000000"/>
                <w:sz w:val="18"/>
                <w:szCs w:val="18"/>
              </w:rPr>
              <w:t xml:space="preserve">0 X Offre la moins </w:t>
            </w:r>
            <w:proofErr w:type="spellStart"/>
            <w:r>
              <w:rPr>
                <w:rFonts w:ascii="Arial" w:hAnsi="Arial" w:cs="Arial"/>
                <w:color w:val="000000"/>
                <w:sz w:val="18"/>
                <w:szCs w:val="18"/>
              </w:rPr>
              <w:t>disante</w:t>
            </w:r>
            <w:proofErr w:type="spellEnd"/>
            <w:r>
              <w:rPr>
                <w:rFonts w:ascii="Arial" w:hAnsi="Arial" w:cs="Arial"/>
                <w:color w:val="000000"/>
                <w:sz w:val="18"/>
                <w:szCs w:val="18"/>
              </w:rPr>
              <w:t xml:space="preserve"> / Offre analysée</w:t>
            </w:r>
            <w:r>
              <w:rPr>
                <w:rFonts w:ascii="Arial" w:hAnsi="Arial" w:cs="Arial"/>
                <w:sz w:val="24"/>
                <w:szCs w:val="24"/>
              </w:rPr>
              <w:br/>
            </w:r>
          </w:p>
        </w:tc>
      </w:tr>
      <w:tr w:rsidR="001E59E2" w14:paraId="3B4B75C6" w14:textId="77777777" w:rsidTr="00946AF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50EDD595" w14:textId="77777777" w:rsidR="001E59E2" w:rsidRPr="00DC166A" w:rsidRDefault="002B3313">
            <w:pPr>
              <w:widowControl w:val="0"/>
              <w:autoSpaceDE w:val="0"/>
              <w:autoSpaceDN w:val="0"/>
              <w:adjustRightInd w:val="0"/>
              <w:spacing w:after="0" w:line="240" w:lineRule="auto"/>
              <w:ind w:left="108" w:right="91"/>
              <w:rPr>
                <w:rFonts w:ascii="Arial" w:hAnsi="Arial" w:cs="Arial"/>
                <w:sz w:val="24"/>
                <w:szCs w:val="24"/>
              </w:rPr>
            </w:pPr>
            <w:r w:rsidRPr="00DC166A">
              <w:rPr>
                <w:rFonts w:ascii="Arial" w:hAnsi="Arial" w:cs="Arial"/>
                <w:sz w:val="18"/>
                <w:szCs w:val="18"/>
              </w:rPr>
              <w:t>2</w:t>
            </w:r>
            <w:r w:rsidR="001E59E2" w:rsidRPr="00DC166A">
              <w:rPr>
                <w:rFonts w:ascii="Arial" w:hAnsi="Arial" w:cs="Arial"/>
                <w:sz w:val="18"/>
                <w:szCs w:val="18"/>
              </w:rPr>
              <w:t>. Valeur technique (</w:t>
            </w:r>
            <w:r w:rsidR="002D5449" w:rsidRPr="00DC166A">
              <w:rPr>
                <w:rFonts w:ascii="Arial" w:hAnsi="Arial" w:cs="Arial"/>
                <w:sz w:val="18"/>
                <w:szCs w:val="18"/>
              </w:rPr>
              <w:t>3</w:t>
            </w:r>
            <w:r w:rsidR="00946AFB" w:rsidRPr="00DC166A">
              <w:rPr>
                <w:rFonts w:ascii="Arial" w:hAnsi="Arial" w:cs="Arial"/>
                <w:sz w:val="18"/>
                <w:szCs w:val="18"/>
              </w:rPr>
              <w:t>0 points</w:t>
            </w:r>
            <w:r w:rsidR="001E59E2" w:rsidRPr="00DC166A">
              <w:rPr>
                <w:rFonts w:ascii="Arial" w:hAnsi="Arial" w:cs="Arial"/>
                <w:sz w:val="18"/>
                <w:szCs w:val="18"/>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4F278CA5" w14:textId="77777777" w:rsidR="001E59E2" w:rsidRDefault="001E59E2">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 xml:space="preserve">Elle sera jugée au </w:t>
            </w:r>
            <w:r w:rsidR="002D5449">
              <w:rPr>
                <w:rFonts w:ascii="Arial" w:hAnsi="Arial" w:cs="Arial"/>
                <w:color w:val="000000"/>
                <w:sz w:val="18"/>
                <w:szCs w:val="18"/>
              </w:rPr>
              <w:t xml:space="preserve">vu </w:t>
            </w:r>
            <w:r>
              <w:rPr>
                <w:rFonts w:ascii="Arial" w:hAnsi="Arial" w:cs="Arial"/>
                <w:color w:val="000000"/>
                <w:sz w:val="18"/>
                <w:szCs w:val="18"/>
              </w:rPr>
              <w:t xml:space="preserve">travers </w:t>
            </w:r>
            <w:r w:rsidR="002D5449">
              <w:rPr>
                <w:rFonts w:ascii="Arial" w:hAnsi="Arial" w:cs="Arial"/>
                <w:color w:val="000000"/>
                <w:sz w:val="18"/>
                <w:szCs w:val="18"/>
              </w:rPr>
              <w:t>de</w:t>
            </w:r>
            <w:r w:rsidR="002D5449" w:rsidRPr="002D5449">
              <w:rPr>
                <w:rFonts w:ascii="Arial" w:hAnsi="Arial" w:cs="Arial"/>
                <w:color w:val="000000"/>
                <w:sz w:val="18"/>
                <w:szCs w:val="18"/>
              </w:rPr>
              <w:t xml:space="preserve"> la composition de l’équipe, la qualification et l’expérience professionnelle des intervenants ainsi que la méthodologie proposée (note méthodologique). Les temps passés et la planification pourront être pris en compte.</w:t>
            </w:r>
          </w:p>
        </w:tc>
      </w:tr>
      <w:tr w:rsidR="003120AB" w14:paraId="12275680" w14:textId="77777777" w:rsidTr="00946AF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58F212FB" w14:textId="77777777" w:rsidR="003120AB" w:rsidRPr="002D5449" w:rsidRDefault="003120AB" w:rsidP="003120AB">
            <w:pPr>
              <w:widowControl w:val="0"/>
              <w:autoSpaceDE w:val="0"/>
              <w:autoSpaceDN w:val="0"/>
              <w:adjustRightInd w:val="0"/>
              <w:spacing w:after="0" w:line="240" w:lineRule="auto"/>
              <w:ind w:left="108" w:right="91"/>
              <w:rPr>
                <w:rFonts w:ascii="Arial" w:hAnsi="Arial" w:cs="Arial"/>
                <w:sz w:val="24"/>
                <w:szCs w:val="24"/>
              </w:rPr>
            </w:pPr>
            <w:r w:rsidRPr="002D5449">
              <w:rPr>
                <w:rFonts w:ascii="Arial" w:hAnsi="Arial" w:cs="Arial"/>
                <w:color w:val="000000"/>
                <w:sz w:val="18"/>
                <w:szCs w:val="18"/>
              </w:rPr>
              <w:t>3. Performances en matière de protection de l'environnement (notées sur 10 points)</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59CF1028" w14:textId="77777777" w:rsidR="003120AB" w:rsidRPr="003120AB" w:rsidRDefault="003120AB" w:rsidP="003120AB">
            <w:pPr>
              <w:spacing w:after="0" w:line="240" w:lineRule="auto"/>
              <w:ind w:left="161"/>
              <w:jc w:val="both"/>
              <w:rPr>
                <w:rFonts w:ascii="Arial" w:hAnsi="Arial" w:cs="Arial"/>
                <w:sz w:val="18"/>
                <w:szCs w:val="18"/>
              </w:rPr>
            </w:pPr>
            <w:r w:rsidRPr="003120AB">
              <w:rPr>
                <w:rFonts w:ascii="Arial" w:hAnsi="Arial" w:cs="Arial"/>
                <w:sz w:val="18"/>
                <w:szCs w:val="18"/>
              </w:rPr>
              <w:t>Elles seront jugées au regard des dispositions prises pour éviter la gêne, les nuisances à l’environnement, des modalités de déplacement et de réduction de l’empreinte carbone, des mesures en faveur de la sobriété numérique</w:t>
            </w:r>
          </w:p>
          <w:p w14:paraId="77ABBABA" w14:textId="77777777" w:rsidR="003120AB" w:rsidRDefault="003120AB" w:rsidP="003120AB">
            <w:pPr>
              <w:widowControl w:val="0"/>
              <w:autoSpaceDE w:val="0"/>
              <w:autoSpaceDN w:val="0"/>
              <w:adjustRightInd w:val="0"/>
              <w:spacing w:after="0" w:line="240" w:lineRule="auto"/>
              <w:ind w:left="125" w:right="81"/>
              <w:rPr>
                <w:rFonts w:ascii="Arial" w:hAnsi="Arial" w:cs="Arial"/>
                <w:color w:val="000000"/>
                <w:sz w:val="18"/>
                <w:szCs w:val="18"/>
              </w:rPr>
            </w:pPr>
          </w:p>
        </w:tc>
      </w:tr>
    </w:tbl>
    <w:p w14:paraId="0A2E39C1" w14:textId="77777777" w:rsidR="003120AB" w:rsidRPr="002D5449" w:rsidRDefault="003120AB" w:rsidP="003120AB">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606"/>
      </w:tblGrid>
      <w:tr w:rsidR="001E59E2" w14:paraId="4FA75076" w14:textId="77777777">
        <w:tc>
          <w:tcPr>
            <w:tcW w:w="9606" w:type="dxa"/>
            <w:tcBorders>
              <w:top w:val="nil"/>
              <w:left w:val="nil"/>
              <w:bottom w:val="nil"/>
              <w:right w:val="nil"/>
            </w:tcBorders>
            <w:shd w:val="clear" w:color="auto" w:fill="DADADA"/>
          </w:tcPr>
          <w:p w14:paraId="2A6A5F01" w14:textId="77777777" w:rsidR="001E59E2" w:rsidRPr="002D5449" w:rsidRDefault="001E59E2">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8"/>
                <w:szCs w:val="8"/>
              </w:rPr>
            </w:pPr>
          </w:p>
          <w:p w14:paraId="4DCB848D" w14:textId="77777777" w:rsidR="001E59E2" w:rsidRPr="002D5449" w:rsidRDefault="001E59E2">
            <w:pPr>
              <w:keepLines/>
              <w:widowControl w:val="0"/>
              <w:tabs>
                <w:tab w:val="left" w:pos="392"/>
              </w:tabs>
              <w:autoSpaceDE w:val="0"/>
              <w:autoSpaceDN w:val="0"/>
              <w:adjustRightInd w:val="0"/>
              <w:spacing w:after="0" w:line="240" w:lineRule="auto"/>
              <w:ind w:left="108" w:right="102"/>
              <w:jc w:val="both"/>
              <w:rPr>
                <w:rFonts w:ascii="Arial" w:hAnsi="Arial" w:cs="Arial"/>
                <w:i/>
                <w:iCs/>
                <w:color w:val="000000"/>
                <w:sz w:val="16"/>
                <w:szCs w:val="16"/>
              </w:rPr>
            </w:pPr>
            <w:r w:rsidRPr="002D5449">
              <w:rPr>
                <w:rFonts w:ascii="Arial" w:hAnsi="Arial" w:cs="Arial"/>
                <w:i/>
                <w:iCs/>
                <w:color w:val="000000"/>
                <w:sz w:val="16"/>
                <w:szCs w:val="16"/>
              </w:rPr>
              <w:t>Modalités de calcul des notes :</w:t>
            </w:r>
          </w:p>
          <w:p w14:paraId="13A8F13D" w14:textId="77777777" w:rsidR="001E59E2" w:rsidRPr="002D5449" w:rsidRDefault="001E59E2">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2"/>
                <w:szCs w:val="12"/>
              </w:rPr>
            </w:pPr>
          </w:p>
          <w:p w14:paraId="533B66BC" w14:textId="77777777" w:rsidR="001E59E2" w:rsidRPr="002D5449" w:rsidRDefault="001E59E2">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6"/>
                <w:szCs w:val="16"/>
              </w:rPr>
            </w:pPr>
            <w:r w:rsidRPr="002D5449">
              <w:rPr>
                <w:rFonts w:ascii="Arial" w:hAnsi="Arial" w:cs="Arial"/>
                <w:color w:val="000000"/>
                <w:sz w:val="16"/>
                <w:szCs w:val="16"/>
              </w:rPr>
              <w:t xml:space="preserve">Les critères sont notés : </w:t>
            </w:r>
            <w:r w:rsidRPr="002D5449">
              <w:rPr>
                <w:rFonts w:ascii="Arial" w:hAnsi="Arial" w:cs="Arial"/>
                <w:b/>
                <w:bCs/>
                <w:color w:val="000000"/>
                <w:sz w:val="16"/>
                <w:szCs w:val="16"/>
              </w:rPr>
              <w:t>Sur la pondération</w:t>
            </w:r>
            <w:r w:rsidRPr="002D5449">
              <w:rPr>
                <w:rFonts w:ascii="Arial" w:hAnsi="Arial" w:cs="Arial"/>
                <w:color w:val="000000"/>
                <w:sz w:val="16"/>
                <w:szCs w:val="16"/>
              </w:rPr>
              <w:t xml:space="preserve">. </w:t>
            </w:r>
          </w:p>
          <w:p w14:paraId="28E10F44" w14:textId="77777777" w:rsidR="001E59E2" w:rsidRDefault="001E59E2">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6"/>
                <w:szCs w:val="16"/>
              </w:rPr>
            </w:pPr>
            <w:r w:rsidRPr="002D5449">
              <w:rPr>
                <w:rFonts w:ascii="Arial" w:hAnsi="Arial" w:cs="Arial"/>
                <w:color w:val="000000"/>
                <w:sz w:val="16"/>
                <w:szCs w:val="16"/>
              </w:rPr>
              <w:t xml:space="preserve">La note totale est notée : </w:t>
            </w:r>
            <w:r w:rsidRPr="002D5449">
              <w:rPr>
                <w:rFonts w:ascii="Arial" w:hAnsi="Arial" w:cs="Arial"/>
                <w:b/>
                <w:bCs/>
                <w:color w:val="000000"/>
                <w:sz w:val="16"/>
                <w:szCs w:val="16"/>
              </w:rPr>
              <w:t>Sur 100</w:t>
            </w:r>
            <w:r w:rsidRPr="002D5449">
              <w:rPr>
                <w:rFonts w:ascii="Arial" w:hAnsi="Arial" w:cs="Arial"/>
                <w:color w:val="000000"/>
                <w:sz w:val="16"/>
                <w:szCs w:val="16"/>
              </w:rPr>
              <w:t>.</w:t>
            </w:r>
          </w:p>
          <w:p w14:paraId="5D137CCB" w14:textId="77777777" w:rsidR="001E59E2" w:rsidRDefault="001E59E2">
            <w:pPr>
              <w:keepLines/>
              <w:widowControl w:val="0"/>
              <w:tabs>
                <w:tab w:val="left" w:pos="392"/>
              </w:tabs>
              <w:autoSpaceDE w:val="0"/>
              <w:autoSpaceDN w:val="0"/>
              <w:adjustRightInd w:val="0"/>
              <w:spacing w:after="0" w:line="240" w:lineRule="auto"/>
              <w:ind w:left="108" w:right="102"/>
              <w:jc w:val="both"/>
              <w:rPr>
                <w:rFonts w:ascii="Arial" w:hAnsi="Arial" w:cs="Arial"/>
                <w:sz w:val="24"/>
                <w:szCs w:val="24"/>
              </w:rPr>
            </w:pPr>
            <w:r>
              <w:rPr>
                <w:rFonts w:ascii="Arial" w:hAnsi="Arial" w:cs="Arial"/>
                <w:color w:val="000000"/>
                <w:sz w:val="8"/>
                <w:szCs w:val="8"/>
              </w:rPr>
              <w:t xml:space="preserve"> </w:t>
            </w:r>
          </w:p>
        </w:tc>
      </w:tr>
    </w:tbl>
    <w:p w14:paraId="60C69B1A"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Calibri" w:hAnsi="Calibri" w:cs="Calibri"/>
          <w:b/>
          <w:bCs/>
          <w:color w:val="595959"/>
          <w:sz w:val="16"/>
          <w:szCs w:val="16"/>
        </w:rPr>
        <w:t xml:space="preserve"> </w:t>
      </w:r>
    </w:p>
    <w:tbl>
      <w:tblPr>
        <w:tblW w:w="0" w:type="auto"/>
        <w:tblInd w:w="14" w:type="dxa"/>
        <w:tblLayout w:type="fixed"/>
        <w:tblCellMar>
          <w:left w:w="0" w:type="dxa"/>
          <w:right w:w="0" w:type="dxa"/>
        </w:tblCellMar>
        <w:tblLook w:val="0000" w:firstRow="0" w:lastRow="0" w:firstColumn="0" w:lastColumn="0" w:noHBand="0" w:noVBand="0"/>
      </w:tblPr>
      <w:tblGrid>
        <w:gridCol w:w="2376"/>
        <w:gridCol w:w="7371"/>
      </w:tblGrid>
      <w:tr w:rsidR="001E59E2" w14:paraId="3158507D" w14:textId="77777777">
        <w:trPr>
          <w:cantSplit/>
          <w:tblHeader/>
        </w:trPr>
        <w:tc>
          <w:tcPr>
            <w:tcW w:w="9747" w:type="dxa"/>
            <w:gridSpan w:val="2"/>
            <w:tcBorders>
              <w:top w:val="single" w:sz="4" w:space="0" w:color="D9D9D9"/>
              <w:left w:val="single" w:sz="4" w:space="0" w:color="D9D9D9"/>
              <w:bottom w:val="single" w:sz="4" w:space="0" w:color="D9D9D9"/>
              <w:right w:val="single" w:sz="4" w:space="0" w:color="D9D9D9"/>
            </w:tcBorders>
            <w:shd w:val="clear" w:color="auto" w:fill="595959"/>
          </w:tcPr>
          <w:p w14:paraId="3E39254A" w14:textId="77777777" w:rsidR="001E59E2" w:rsidRDefault="001E59E2">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1E59E2" w14:paraId="1A2A9D94"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2414A5A0" w14:textId="77777777" w:rsidR="001E59E2" w:rsidRDefault="001E59E2">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4722B946" w14:textId="77777777" w:rsidR="001E59E2" w:rsidRDefault="001E59E2">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 xml:space="preserve">Lorsque le pli est reçu par l’acheteur après la date et l’heure </w:t>
            </w:r>
            <w:proofErr w:type="gramStart"/>
            <w:r>
              <w:rPr>
                <w:rFonts w:ascii="Arial" w:hAnsi="Arial" w:cs="Arial"/>
                <w:color w:val="595959"/>
                <w:sz w:val="16"/>
                <w:szCs w:val="16"/>
              </w:rPr>
              <w:t>limite fixées</w:t>
            </w:r>
            <w:proofErr w:type="gramEnd"/>
            <w:r>
              <w:rPr>
                <w:rFonts w:ascii="Arial" w:hAnsi="Arial" w:cs="Arial"/>
                <w:color w:val="595959"/>
                <w:sz w:val="16"/>
                <w:szCs w:val="16"/>
              </w:rPr>
              <w:t xml:space="preserve"> dans la consultation.</w:t>
            </w:r>
          </w:p>
        </w:tc>
      </w:tr>
      <w:tr w:rsidR="001E59E2" w14:paraId="69533FC9"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6FEC06DD" w14:textId="77777777" w:rsidR="001E59E2" w:rsidRDefault="001E59E2">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4CD02CCB" w14:textId="77777777" w:rsidR="001E59E2" w:rsidRDefault="001E59E2">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notamment au regard du mode de fabrication, de la solution technique, de l’originalité, de la réglementation applicable ou d’une aide d’Etat. L’offre est rejetée en l'absence de justifications suffisantes après demande adressée par l'acheteur.</w:t>
            </w:r>
          </w:p>
        </w:tc>
      </w:tr>
      <w:tr w:rsidR="001E59E2" w14:paraId="37852EAA"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39C2EC45" w14:textId="77777777" w:rsidR="001E59E2" w:rsidRDefault="001E59E2">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05EEDC46" w14:textId="77777777" w:rsidR="001E59E2" w:rsidRDefault="001E59E2">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1E59E2" w14:paraId="2B3A4C30"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0B5C034E" w14:textId="77777777" w:rsidR="001E59E2" w:rsidRDefault="001E59E2">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63F78F1E" w14:textId="77777777" w:rsidR="001E59E2" w:rsidRDefault="001E59E2">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 xml:space="preserve">L’offre ne respecte pas les exigences formulées pour la consultation, est incomplète ou méconnaît la législation applicable en matière sociale ou environnementale, malgré une éventuelle demande de </w:t>
            </w:r>
            <w:proofErr w:type="gramStart"/>
            <w:r>
              <w:rPr>
                <w:rFonts w:ascii="Arial" w:hAnsi="Arial" w:cs="Arial"/>
                <w:color w:val="595959"/>
                <w:sz w:val="16"/>
                <w:szCs w:val="16"/>
              </w:rPr>
              <w:t>régularisation  ou</w:t>
            </w:r>
            <w:proofErr w:type="gramEnd"/>
            <w:r>
              <w:rPr>
                <w:rFonts w:ascii="Arial" w:hAnsi="Arial" w:cs="Arial"/>
                <w:color w:val="595959"/>
                <w:sz w:val="16"/>
                <w:szCs w:val="16"/>
              </w:rPr>
              <w:t xml:space="preserve"> négociation par l’acheteur.</w:t>
            </w:r>
          </w:p>
        </w:tc>
      </w:tr>
      <w:tr w:rsidR="001E59E2" w14:paraId="160D3F96"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7689A28E" w14:textId="77777777" w:rsidR="001E59E2" w:rsidRDefault="001E59E2">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192E089D" w14:textId="77777777" w:rsidR="001E59E2" w:rsidRDefault="001E59E2">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 malgré une éventuelle demande de négociation.</w:t>
            </w:r>
          </w:p>
        </w:tc>
      </w:tr>
    </w:tbl>
    <w:p w14:paraId="154D1B16"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4A14DA4E"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Offres anormalement basses :</w:t>
      </w:r>
    </w:p>
    <w:p w14:paraId="1D07CED6" w14:textId="77777777" w:rsidR="001E59E2" w:rsidRDefault="001E59E2" w:rsidP="008F24AB">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Conformément aux articles R2152-3 à R2152-5 du Code de la commande publique, toute offre paraissant anormalement basse fera l'objet d'une demande de justification du prix ou des coûts proposés assortie d'un délai impératif de réponse. Après vérification des justificatifs fournis par le candidat concerné, l'offre sera soit maintenue dans l'analyse des offres, soit rejetée par décision motivée.</w:t>
      </w:r>
    </w:p>
    <w:p w14:paraId="4F969BD1"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FE483FB"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Négociations :</w:t>
      </w:r>
    </w:p>
    <w:p w14:paraId="5CA812F7"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sont invités à remettre d'emblée leur meilleure proposition. L'acheteur se réserve la possibilité d'engager des négociations dans les conditions suivantes :</w:t>
      </w:r>
    </w:p>
    <w:p w14:paraId="36EC8551"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2AC34A5F"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seront engagées avec les candidats les mieux classés à l'issue de l'analyse des offres initiales. Les candidats en seront avisés par écrit.</w:t>
      </w:r>
    </w:p>
    <w:p w14:paraId="2108DF1A"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négociations seront conduites dans le respect des principes d'égalité de traitement des candidats et </w:t>
      </w:r>
      <w:r>
        <w:rPr>
          <w:rFonts w:ascii="Arial" w:hAnsi="Arial" w:cs="Arial"/>
          <w:color w:val="000000"/>
          <w:sz w:val="20"/>
          <w:szCs w:val="20"/>
        </w:rPr>
        <w:lastRenderedPageBreak/>
        <w:t xml:space="preserve">de confidentialité des offres. Les négociations seront conduites par tout moyen (entretien, téléphone, </w:t>
      </w:r>
      <w:proofErr w:type="gramStart"/>
      <w:r>
        <w:rPr>
          <w:rFonts w:ascii="Arial" w:hAnsi="Arial" w:cs="Arial"/>
          <w:color w:val="000000"/>
          <w:sz w:val="20"/>
          <w:szCs w:val="20"/>
        </w:rPr>
        <w:t>courriel,...</w:t>
      </w:r>
      <w:proofErr w:type="gramEnd"/>
      <w:r>
        <w:rPr>
          <w:rFonts w:ascii="Arial" w:hAnsi="Arial" w:cs="Arial"/>
          <w:color w:val="000000"/>
          <w:sz w:val="20"/>
          <w:szCs w:val="20"/>
        </w:rPr>
        <w:t>). Les échanges résultant de la négociation seront formalisés par écrit. A l'achèvement des négociations, les offres négociées feront l'objet d'un dernier classement.</w:t>
      </w:r>
    </w:p>
    <w:p w14:paraId="6C63B1F3" w14:textId="77777777" w:rsidR="001E59E2" w:rsidRDefault="001E59E2">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offres irrégulières ou inacceptables, sous réserve qu’elles ne soient pas anormalement basses, pourront également faire l’objet de négociations, à l’occasion desquelles ces offres pourront devenir régulières ou acceptables.</w:t>
      </w:r>
    </w:p>
    <w:p w14:paraId="47AE9862" w14:textId="77777777" w:rsidR="001E59E2" w:rsidRDefault="001E59E2" w:rsidP="009A63B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Toutefois l’acheteur pourra attribuer le contrat sur la base des offres initiales sans négociation.</w:t>
      </w:r>
    </w:p>
    <w:p w14:paraId="1018D107"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317C2D3"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Documents à produire par l’attributaire :</w:t>
      </w:r>
    </w:p>
    <w:p w14:paraId="6199E4DA"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7ED74FB"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retenu ne saurait être désigné définitivement comme titulaire qu’à la condition de produire dans un délai imparti les documents justificatifs requis par l’acheteur et exigés par la réglementation :</w:t>
      </w:r>
    </w:p>
    <w:tbl>
      <w:tblPr>
        <w:tblW w:w="9747" w:type="dxa"/>
        <w:tblInd w:w="9" w:type="dxa"/>
        <w:tblLayout w:type="fixed"/>
        <w:tblCellMar>
          <w:left w:w="0" w:type="dxa"/>
          <w:right w:w="0" w:type="dxa"/>
        </w:tblCellMar>
        <w:tblLook w:val="0000" w:firstRow="0" w:lastRow="0" w:firstColumn="0" w:lastColumn="0" w:noHBand="0" w:noVBand="0"/>
      </w:tblPr>
      <w:tblGrid>
        <w:gridCol w:w="3088"/>
        <w:gridCol w:w="6659"/>
      </w:tblGrid>
      <w:tr w:rsidR="001E59E2" w14:paraId="67FADC68" w14:textId="77777777" w:rsidTr="008F24AB">
        <w:trPr>
          <w:cantSplit/>
          <w:tblHeader/>
        </w:trPr>
        <w:tc>
          <w:tcPr>
            <w:tcW w:w="3088" w:type="dxa"/>
            <w:tcBorders>
              <w:top w:val="nil"/>
              <w:left w:val="nil"/>
              <w:bottom w:val="single" w:sz="4" w:space="0" w:color="D9D9D9"/>
              <w:right w:val="nil"/>
            </w:tcBorders>
            <w:shd w:val="clear" w:color="auto" w:fill="595959"/>
            <w:vAlign w:val="center"/>
          </w:tcPr>
          <w:p w14:paraId="1BADAFB5" w14:textId="77777777" w:rsidR="001E59E2" w:rsidRDefault="001E59E2">
            <w:pPr>
              <w:keepLines/>
              <w:widowControl w:val="0"/>
              <w:autoSpaceDE w:val="0"/>
              <w:autoSpaceDN w:val="0"/>
              <w:adjustRightInd w:val="0"/>
              <w:spacing w:before="60" w:after="60" w:line="240" w:lineRule="auto"/>
              <w:ind w:left="108" w:right="100"/>
              <w:jc w:val="center"/>
              <w:rPr>
                <w:rFonts w:ascii="Arial" w:hAnsi="Arial" w:cs="Arial"/>
                <w:sz w:val="24"/>
                <w:szCs w:val="24"/>
              </w:rPr>
            </w:pPr>
            <w:r>
              <w:rPr>
                <w:rFonts w:ascii="Arial" w:hAnsi="Arial" w:cs="Arial"/>
                <w:color w:val="FFFFFF"/>
                <w:sz w:val="20"/>
                <w:szCs w:val="20"/>
              </w:rPr>
              <w:t>Document</w:t>
            </w:r>
          </w:p>
        </w:tc>
        <w:tc>
          <w:tcPr>
            <w:tcW w:w="6659" w:type="dxa"/>
            <w:tcBorders>
              <w:top w:val="nil"/>
              <w:left w:val="nil"/>
              <w:bottom w:val="single" w:sz="4" w:space="0" w:color="D9D9D9"/>
              <w:right w:val="nil"/>
            </w:tcBorders>
            <w:shd w:val="clear" w:color="auto" w:fill="595959"/>
          </w:tcPr>
          <w:p w14:paraId="713A6328" w14:textId="77777777" w:rsidR="001E59E2" w:rsidRDefault="001E59E2">
            <w:pPr>
              <w:keepLines/>
              <w:widowControl w:val="0"/>
              <w:autoSpaceDE w:val="0"/>
              <w:autoSpaceDN w:val="0"/>
              <w:adjustRightInd w:val="0"/>
              <w:spacing w:before="60" w:after="60" w:line="240" w:lineRule="auto"/>
              <w:ind w:left="116" w:right="81"/>
              <w:jc w:val="center"/>
              <w:rPr>
                <w:rFonts w:ascii="Arial" w:hAnsi="Arial" w:cs="Arial"/>
                <w:sz w:val="24"/>
                <w:szCs w:val="24"/>
              </w:rPr>
            </w:pPr>
            <w:r>
              <w:rPr>
                <w:rFonts w:ascii="Arial" w:hAnsi="Arial" w:cs="Arial"/>
                <w:color w:val="FFFFFF"/>
                <w:sz w:val="20"/>
                <w:szCs w:val="20"/>
              </w:rPr>
              <w:t>Descriptif</w:t>
            </w:r>
          </w:p>
        </w:tc>
      </w:tr>
      <w:tr w:rsidR="001E59E2" w14:paraId="5B876DA0" w14:textId="77777777" w:rsidTr="008F24AB">
        <w:tc>
          <w:tcPr>
            <w:tcW w:w="3088" w:type="dxa"/>
            <w:tcBorders>
              <w:top w:val="single" w:sz="4" w:space="0" w:color="D9D9D9"/>
              <w:left w:val="single" w:sz="4" w:space="0" w:color="D9D9D9"/>
              <w:bottom w:val="single" w:sz="4" w:space="0" w:color="D9D9D9"/>
              <w:right w:val="single" w:sz="4" w:space="0" w:color="D9D9D9"/>
            </w:tcBorders>
            <w:shd w:val="clear" w:color="auto" w:fill="FFFFFF"/>
          </w:tcPr>
          <w:p w14:paraId="1DE66AC2" w14:textId="77777777" w:rsidR="001E59E2" w:rsidRDefault="001E59E2">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2F5496"/>
                <w:sz w:val="18"/>
                <w:szCs w:val="18"/>
              </w:rPr>
              <w:t>Certificat de régularité sociale</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14:paraId="2B9A5A50" w14:textId="77777777" w:rsidR="001E59E2" w:rsidRDefault="001E59E2">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 délivrée par l'URSSAF ou par d'autres organismes sociaux selon l'entreprise</w:t>
            </w:r>
          </w:p>
        </w:tc>
      </w:tr>
      <w:tr w:rsidR="001E59E2" w14:paraId="7CAA5660" w14:textId="77777777" w:rsidTr="008F24AB">
        <w:tc>
          <w:tcPr>
            <w:tcW w:w="3088" w:type="dxa"/>
            <w:tcBorders>
              <w:top w:val="single" w:sz="4" w:space="0" w:color="D9D9D9"/>
              <w:left w:val="single" w:sz="4" w:space="0" w:color="D9D9D9"/>
              <w:bottom w:val="single" w:sz="4" w:space="0" w:color="D9D9D9"/>
              <w:right w:val="single" w:sz="4" w:space="0" w:color="D9D9D9"/>
            </w:tcBorders>
            <w:shd w:val="clear" w:color="auto" w:fill="FFFFFF"/>
          </w:tcPr>
          <w:p w14:paraId="758586A9" w14:textId="77777777" w:rsidR="001E59E2" w:rsidRDefault="001E59E2">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2F5496"/>
                <w:sz w:val="18"/>
                <w:szCs w:val="18"/>
              </w:rPr>
              <w:t>Certificat de régularité fiscale</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14:paraId="1E8C050C" w14:textId="77777777" w:rsidR="001E59E2" w:rsidRDefault="001E59E2">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 délivrée par la DGFIP certifiant de la régularité de la situation de l'attributaire au regard de ses obligations fiscales</w:t>
            </w:r>
          </w:p>
        </w:tc>
      </w:tr>
      <w:tr w:rsidR="001E59E2" w14:paraId="71192EC8" w14:textId="77777777" w:rsidTr="008F24AB">
        <w:tc>
          <w:tcPr>
            <w:tcW w:w="3088" w:type="dxa"/>
            <w:tcBorders>
              <w:top w:val="single" w:sz="4" w:space="0" w:color="D9D9D9"/>
              <w:left w:val="single" w:sz="4" w:space="0" w:color="D9D9D9"/>
              <w:bottom w:val="single" w:sz="4" w:space="0" w:color="D9D9D9"/>
              <w:right w:val="single" w:sz="4" w:space="0" w:color="D9D9D9"/>
            </w:tcBorders>
            <w:shd w:val="clear" w:color="auto" w:fill="FFFFFF"/>
          </w:tcPr>
          <w:p w14:paraId="2DC0A9D8" w14:textId="77777777" w:rsidR="001E59E2" w:rsidRDefault="001E59E2">
            <w:pPr>
              <w:widowControl w:val="0"/>
              <w:autoSpaceDE w:val="0"/>
              <w:autoSpaceDN w:val="0"/>
              <w:adjustRightInd w:val="0"/>
              <w:spacing w:before="60" w:after="60" w:line="240" w:lineRule="auto"/>
              <w:ind w:left="108" w:right="100"/>
              <w:rPr>
                <w:rFonts w:ascii="Arial" w:hAnsi="Arial" w:cs="Arial"/>
                <w:sz w:val="24"/>
                <w:szCs w:val="24"/>
              </w:rPr>
            </w:pPr>
            <w:r>
              <w:rPr>
                <w:rFonts w:ascii="Arial" w:hAnsi="Arial" w:cs="Arial"/>
                <w:color w:val="2F5496"/>
                <w:sz w:val="18"/>
                <w:szCs w:val="18"/>
              </w:rPr>
              <w:t>Extrait KBIS</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14:paraId="53409ECE" w14:textId="77777777" w:rsidR="001E59E2" w:rsidRDefault="001E59E2">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Extrait K, extrait KBIS, extrait D1 ou tout document équivalent délivré par l'autorité judiciaire ou administr</w:t>
            </w:r>
            <w:r w:rsidR="008F24AB">
              <w:rPr>
                <w:rFonts w:ascii="Arial" w:hAnsi="Arial" w:cs="Arial"/>
                <w:color w:val="000000"/>
                <w:sz w:val="18"/>
                <w:szCs w:val="18"/>
              </w:rPr>
              <w:t>at</w:t>
            </w:r>
            <w:r>
              <w:rPr>
                <w:rFonts w:ascii="Arial" w:hAnsi="Arial" w:cs="Arial"/>
                <w:color w:val="000000"/>
                <w:sz w:val="18"/>
                <w:szCs w:val="18"/>
              </w:rPr>
              <w:t>ive compétente du pays d'origine ou d'établissement du candidat attestant de l'absence de cas d'exclusion</w:t>
            </w:r>
          </w:p>
        </w:tc>
      </w:tr>
      <w:tr w:rsidR="001E59E2" w14:paraId="55533885" w14:textId="77777777" w:rsidTr="008F24AB">
        <w:tc>
          <w:tcPr>
            <w:tcW w:w="3088" w:type="dxa"/>
            <w:tcBorders>
              <w:top w:val="single" w:sz="4" w:space="0" w:color="D9D9D9"/>
              <w:left w:val="single" w:sz="4" w:space="0" w:color="D9D9D9"/>
              <w:bottom w:val="single" w:sz="4" w:space="0" w:color="D9D9D9"/>
              <w:right w:val="single" w:sz="4" w:space="0" w:color="D9D9D9"/>
            </w:tcBorders>
            <w:shd w:val="clear" w:color="auto" w:fill="FFFFFF"/>
          </w:tcPr>
          <w:p w14:paraId="6E24A8B6" w14:textId="77777777" w:rsidR="001E59E2" w:rsidRDefault="001E59E2">
            <w:pPr>
              <w:widowControl w:val="0"/>
              <w:autoSpaceDE w:val="0"/>
              <w:autoSpaceDN w:val="0"/>
              <w:adjustRightInd w:val="0"/>
              <w:spacing w:before="60" w:after="60" w:line="240" w:lineRule="auto"/>
              <w:ind w:left="108" w:right="100"/>
              <w:rPr>
                <w:rFonts w:ascii="Arial" w:hAnsi="Arial" w:cs="Arial"/>
                <w:sz w:val="24"/>
                <w:szCs w:val="24"/>
              </w:rPr>
            </w:pPr>
            <w:proofErr w:type="gramStart"/>
            <w:r>
              <w:rPr>
                <w:rFonts w:ascii="Arial" w:hAnsi="Arial" w:cs="Arial"/>
                <w:color w:val="2F5496"/>
                <w:sz w:val="18"/>
                <w:szCs w:val="18"/>
              </w:rPr>
              <w:t>certificats</w:t>
            </w:r>
            <w:proofErr w:type="gramEnd"/>
            <w:r>
              <w:rPr>
                <w:rFonts w:ascii="Arial" w:hAnsi="Arial" w:cs="Arial"/>
                <w:color w:val="2F5496"/>
                <w:sz w:val="18"/>
                <w:szCs w:val="18"/>
              </w:rPr>
              <w:t xml:space="preserve"> sociaux</w:t>
            </w:r>
          </w:p>
        </w:tc>
        <w:tc>
          <w:tcPr>
            <w:tcW w:w="6659" w:type="dxa"/>
            <w:tcBorders>
              <w:top w:val="single" w:sz="4" w:space="0" w:color="D9D9D9"/>
              <w:left w:val="single" w:sz="4" w:space="0" w:color="D9D9D9"/>
              <w:bottom w:val="single" w:sz="4" w:space="0" w:color="D9D9D9"/>
              <w:right w:val="single" w:sz="4" w:space="0" w:color="D9D9D9"/>
            </w:tcBorders>
            <w:shd w:val="clear" w:color="auto" w:fill="FFFFFF"/>
          </w:tcPr>
          <w:p w14:paraId="0F694A47" w14:textId="77777777" w:rsidR="001E59E2" w:rsidRDefault="001E59E2">
            <w:pPr>
              <w:widowControl w:val="0"/>
              <w:autoSpaceDE w:val="0"/>
              <w:autoSpaceDN w:val="0"/>
              <w:adjustRightInd w:val="0"/>
              <w:spacing w:before="60" w:after="60" w:line="240" w:lineRule="auto"/>
              <w:ind w:left="116" w:right="81"/>
              <w:rPr>
                <w:rFonts w:ascii="Arial" w:hAnsi="Arial" w:cs="Arial"/>
                <w:sz w:val="24"/>
                <w:szCs w:val="24"/>
              </w:rPr>
            </w:pPr>
            <w:r>
              <w:rPr>
                <w:rFonts w:ascii="Arial" w:hAnsi="Arial" w:cs="Arial"/>
                <w:color w:val="000000"/>
                <w:sz w:val="18"/>
                <w:szCs w:val="18"/>
              </w:rPr>
              <w:t>Attestations délivrées par les administrations et les organismes compétents</w:t>
            </w:r>
          </w:p>
        </w:tc>
      </w:tr>
    </w:tbl>
    <w:p w14:paraId="74AC1F07" w14:textId="77777777" w:rsidR="001E59E2" w:rsidRDefault="001E59E2">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RENSEIGNEMENTS COMPLÉMENTAIRES</w:t>
      </w:r>
    </w:p>
    <w:p w14:paraId="0A2F5226" w14:textId="77777777" w:rsidR="001E59E2" w:rsidRDefault="001E59E2">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46F1FFE"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62B4936"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Pour obtenir tous renseignements complémentaires qui leur seraient nécessaires au cours de leur étude, les candidats font parvenir leur demande au plus tard </w:t>
      </w:r>
      <w:r>
        <w:rPr>
          <w:rFonts w:ascii="Arial" w:hAnsi="Arial" w:cs="Arial"/>
          <w:b/>
          <w:bCs/>
          <w:color w:val="000000"/>
          <w:sz w:val="20"/>
          <w:szCs w:val="20"/>
        </w:rPr>
        <w:t>8 jours</w:t>
      </w:r>
      <w:r>
        <w:rPr>
          <w:rFonts w:ascii="Arial" w:hAnsi="Arial" w:cs="Arial"/>
          <w:color w:val="000000"/>
          <w:sz w:val="20"/>
          <w:szCs w:val="20"/>
        </w:rPr>
        <w:t xml:space="preserve"> avant la date limite de remise des offres leurs questions par voie électronique sur le profil acheteur. La réponse est adressée au plus tard 6 jours avant la date limite de remise des offres à tous les candidats ayant téléchargé le dossier de consultation sous réserve d’avoir indiqué un courriel valide. </w:t>
      </w:r>
    </w:p>
    <w:p w14:paraId="05A472B7"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0D17EA5" w14:textId="77777777" w:rsidR="001E59E2" w:rsidRDefault="001E59E2">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 xml:space="preserve">Voies et délais de recours </w:t>
      </w:r>
    </w:p>
    <w:p w14:paraId="4FF44134"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87649BF"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1CF806C5"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22879FF"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15DD21F4"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5F6C39EC"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55F6F9FC"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EE11DEC"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7"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1D45DDB9"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C57C6C5"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Dijon</w:t>
      </w:r>
    </w:p>
    <w:p w14:paraId="6E712EC2"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22 rue d'Assas</w:t>
      </w:r>
    </w:p>
    <w:p w14:paraId="071BB55A"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BP 61616</w:t>
      </w:r>
    </w:p>
    <w:p w14:paraId="4D08EE53"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Dijon</w:t>
      </w:r>
    </w:p>
    <w:p w14:paraId="6AABBB91"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21000 Dijon Cedex</w:t>
      </w:r>
    </w:p>
    <w:p w14:paraId="5947AC93"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80 73 91 00</w:t>
      </w:r>
    </w:p>
    <w:p w14:paraId="2DB469C1"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greffe.ta-dijon@juradm.fr</w:t>
      </w:r>
    </w:p>
    <w:p w14:paraId="7D49EF98"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80 73 39 89</w:t>
      </w:r>
    </w:p>
    <w:p w14:paraId="18799C4C" w14:textId="77777777" w:rsidR="001E59E2" w:rsidRDefault="001E59E2">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dijon.tribunal-administratif.fr</w:t>
      </w: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1E59E2" w14:paraId="1B5B9ADE" w14:textId="77777777">
        <w:tc>
          <w:tcPr>
            <w:tcW w:w="9212" w:type="dxa"/>
            <w:tcBorders>
              <w:top w:val="nil"/>
              <w:left w:val="nil"/>
              <w:bottom w:val="nil"/>
              <w:right w:val="nil"/>
            </w:tcBorders>
            <w:shd w:val="clear" w:color="auto" w:fill="DADADA"/>
          </w:tcPr>
          <w:p w14:paraId="0C6DCFAD" w14:textId="77777777" w:rsidR="001E59E2" w:rsidRDefault="001E59E2">
            <w:pPr>
              <w:widowControl w:val="0"/>
              <w:autoSpaceDE w:val="0"/>
              <w:autoSpaceDN w:val="0"/>
              <w:adjustRightInd w:val="0"/>
              <w:spacing w:before="120" w:after="120" w:line="240" w:lineRule="auto"/>
              <w:ind w:left="108"/>
              <w:jc w:val="both"/>
              <w:rPr>
                <w:rFonts w:ascii="Arial" w:hAnsi="Arial" w:cs="Arial"/>
                <w:b/>
                <w:bCs/>
                <w:color w:val="000000"/>
                <w:sz w:val="16"/>
                <w:szCs w:val="16"/>
              </w:rPr>
            </w:pPr>
            <w:r>
              <w:rPr>
                <w:rFonts w:ascii="Arial" w:hAnsi="Arial" w:cs="Arial"/>
                <w:b/>
                <w:bCs/>
                <w:color w:val="000000"/>
                <w:sz w:val="16"/>
                <w:szCs w:val="16"/>
              </w:rPr>
              <w:lastRenderedPageBreak/>
              <w:t>Utilisation des données à caractère personnel fournies dans le cadre de la présente consultation :</w:t>
            </w:r>
          </w:p>
          <w:p w14:paraId="6BC4DEEF" w14:textId="77777777" w:rsidR="001E59E2" w:rsidRDefault="001E59E2">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color w:val="000000"/>
                <w:sz w:val="16"/>
                <w:szCs w:val="16"/>
              </w:rPr>
              <w:t>L'acheteur s'engage à garantir la confidentialité des informations communiquées par les opérateurs économiques notamment en matière industrielle et commerciale. 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14:paraId="7AA974C7" w14:textId="77777777" w:rsidR="001E59E2" w:rsidRDefault="001E59E2">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Communication aux tiers :</w:t>
            </w:r>
            <w:r>
              <w:rPr>
                <w:rFonts w:ascii="Arial" w:hAnsi="Arial" w:cs="Arial"/>
                <w:color w:val="000000"/>
                <w:sz w:val="16"/>
                <w:szCs w:val="16"/>
              </w:rPr>
              <w:t xml:space="preserve"> Les données personnelles susceptibles d'être contenues dans les documents fournis dans le cadre de la présente consultation ne seront jamais communiquées à des tiers non-habilités et hors des objectifs précédemment rappelés.</w:t>
            </w:r>
          </w:p>
          <w:p w14:paraId="51F1DD2B" w14:textId="77777777" w:rsidR="001E59E2" w:rsidRDefault="001E59E2">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Droits d'accès, de rectification, de suppression :</w:t>
            </w:r>
            <w:r>
              <w:rPr>
                <w:rFonts w:ascii="Arial" w:hAnsi="Arial" w:cs="Arial"/>
                <w:color w:val="000000"/>
                <w:sz w:val="16"/>
                <w:szCs w:val="16"/>
              </w:rPr>
              <w:t xml:space="preserve"> Conformément au règlement (UE) 2016/679, les personnes dont les données à caractère personnel sont collectées disposent d'un droit d'accès, de rectification et d'effacement des informations qui les concernent. Elles peuvent également, pour des motifs légitimes, s'opposer au traitement de ces données. L'exercice de ces droits ne peut être effectué en premier lieu qu'auprès du service acheteur visé au présent règlement de consultation, le cas échéant l'acheteur mandataire du groupement, puis, si nécessaire, auprès du délégué de la protection des données désigné comme tel par </w:t>
            </w:r>
            <w:proofErr w:type="gramStart"/>
            <w:r>
              <w:rPr>
                <w:rFonts w:ascii="Arial" w:hAnsi="Arial" w:cs="Arial"/>
                <w:color w:val="000000"/>
                <w:sz w:val="16"/>
                <w:szCs w:val="16"/>
              </w:rPr>
              <w:t>l'acheteur  enfin</w:t>
            </w:r>
            <w:proofErr w:type="gramEnd"/>
            <w:r>
              <w:rPr>
                <w:rFonts w:ascii="Arial" w:hAnsi="Arial" w:cs="Arial"/>
                <w:color w:val="000000"/>
                <w:sz w:val="16"/>
                <w:szCs w:val="16"/>
              </w:rPr>
              <w:t>, directement auprès de la CNIL (www.cnil.fr).</w:t>
            </w:r>
          </w:p>
          <w:p w14:paraId="46BEA398" w14:textId="77777777" w:rsidR="001E59E2" w:rsidRDefault="001E59E2">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Durée de conservation des données personnelles :</w:t>
            </w:r>
            <w:r>
              <w:rPr>
                <w:rFonts w:ascii="Arial" w:hAnsi="Arial" w:cs="Arial"/>
                <w:color w:val="000000"/>
                <w:sz w:val="16"/>
                <w:szCs w:val="16"/>
              </w:rPr>
              <w:t xml:space="preserve"> Les données personnelles sont conservées au même titre et conditions d'archivage que celles prévues aux articles R2184-12 et R2184-13 du Code de la commande publique.</w:t>
            </w:r>
          </w:p>
          <w:p w14:paraId="1A96EA6B" w14:textId="77777777" w:rsidR="001E59E2" w:rsidRDefault="001E59E2">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Informations de l'attributaire :</w:t>
            </w:r>
            <w:r>
              <w:rPr>
                <w:rFonts w:ascii="Arial" w:hAnsi="Arial" w:cs="Arial"/>
                <w:color w:val="000000"/>
                <w:sz w:val="16"/>
                <w:szCs w:val="16"/>
              </w:rPr>
              <w:t xml:space="preserve"> Les informations concernant l'attributaire seront exploitées dans le cadre de l'exécution du contrat afin de permettre le bon déroulement des prestations. Aucune donnée personnelle ne sera contenue dans les informations faisant l'objet de prescriptions à l'égard de l'acheteur en matière de communication et mise à disposition publiques découlant de la réglementation applicable.</w:t>
            </w:r>
          </w:p>
          <w:p w14:paraId="2AABC970" w14:textId="77777777" w:rsidR="001E59E2" w:rsidRDefault="001E59E2">
            <w:pPr>
              <w:widowControl w:val="0"/>
              <w:autoSpaceDE w:val="0"/>
              <w:autoSpaceDN w:val="0"/>
              <w:adjustRightInd w:val="0"/>
              <w:spacing w:before="120" w:after="120" w:line="240" w:lineRule="auto"/>
              <w:ind w:left="108"/>
              <w:jc w:val="both"/>
              <w:rPr>
                <w:rFonts w:ascii="Arial" w:hAnsi="Arial" w:cs="Arial"/>
                <w:sz w:val="24"/>
                <w:szCs w:val="24"/>
              </w:rPr>
            </w:pPr>
            <w:r>
              <w:rPr>
                <w:rFonts w:ascii="Arial" w:hAnsi="Arial" w:cs="Arial"/>
                <w:b/>
                <w:bCs/>
                <w:color w:val="000000"/>
                <w:sz w:val="16"/>
                <w:szCs w:val="16"/>
              </w:rPr>
              <w:t>Réutilisation des données :</w:t>
            </w:r>
            <w:r>
              <w:rPr>
                <w:rFonts w:ascii="Arial" w:hAnsi="Arial" w:cs="Arial"/>
                <w:color w:val="000000"/>
                <w:sz w:val="16"/>
                <w:szCs w:val="16"/>
              </w:rPr>
              <w:t xml:space="preserve"> L'acheteur attire l'attention des candidats sur le fait que les adresses électroniques et coordonnées renseignées par ceux-ci pourront être utilisées par l'acheteur à des fins de prospection et d'actions de </w:t>
            </w:r>
            <w:proofErr w:type="spellStart"/>
            <w:r>
              <w:rPr>
                <w:rFonts w:ascii="Arial" w:hAnsi="Arial" w:cs="Arial"/>
                <w:color w:val="000000"/>
                <w:sz w:val="16"/>
                <w:szCs w:val="16"/>
              </w:rPr>
              <w:t>sourcing</w:t>
            </w:r>
            <w:proofErr w:type="spellEnd"/>
            <w:r>
              <w:rPr>
                <w:rFonts w:ascii="Arial" w:hAnsi="Arial" w:cs="Arial"/>
                <w:color w:val="000000"/>
                <w:sz w:val="16"/>
                <w:szCs w:val="16"/>
              </w:rPr>
              <w:t>.</w:t>
            </w:r>
          </w:p>
        </w:tc>
      </w:tr>
    </w:tbl>
    <w:p w14:paraId="2450ED93"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41"/>
        <w:gridCol w:w="8808"/>
      </w:tblGrid>
      <w:tr w:rsidR="001E59E2" w14:paraId="52C1378D" w14:textId="77777777">
        <w:tc>
          <w:tcPr>
            <w:tcW w:w="441" w:type="dxa"/>
            <w:tcBorders>
              <w:top w:val="nil"/>
              <w:left w:val="nil"/>
              <w:bottom w:val="nil"/>
              <w:right w:val="nil"/>
            </w:tcBorders>
            <w:shd w:val="clear" w:color="auto" w:fill="DADADA"/>
            <w:vAlign w:val="center"/>
          </w:tcPr>
          <w:p w14:paraId="4FB6D959" w14:textId="77777777" w:rsidR="001E59E2" w:rsidRDefault="0097145E">
            <w:pPr>
              <w:widowControl w:val="0"/>
              <w:tabs>
                <w:tab w:val="left" w:pos="392"/>
              </w:tabs>
              <w:autoSpaceDE w:val="0"/>
              <w:autoSpaceDN w:val="0"/>
              <w:adjustRightInd w:val="0"/>
              <w:spacing w:after="0" w:line="240" w:lineRule="auto"/>
              <w:ind w:left="108" w:right="107"/>
              <w:rPr>
                <w:rFonts w:ascii="Arial" w:hAnsi="Arial" w:cs="Arial"/>
                <w:sz w:val="24"/>
                <w:szCs w:val="24"/>
              </w:rPr>
            </w:pPr>
            <w:r>
              <w:rPr>
                <w:rFonts w:ascii="Arial" w:hAnsi="Arial" w:cs="Arial"/>
                <w:noProof/>
                <w:sz w:val="24"/>
                <w:szCs w:val="24"/>
              </w:rPr>
              <w:drawing>
                <wp:inline distT="0" distB="0" distL="0" distR="0" wp14:anchorId="1DAA2391" wp14:editId="23233CFB">
                  <wp:extent cx="104775" cy="11430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p>
        </w:tc>
        <w:tc>
          <w:tcPr>
            <w:tcW w:w="8808" w:type="dxa"/>
            <w:tcBorders>
              <w:top w:val="nil"/>
              <w:left w:val="nil"/>
              <w:bottom w:val="nil"/>
              <w:right w:val="nil"/>
            </w:tcBorders>
            <w:shd w:val="clear" w:color="auto" w:fill="DADADA"/>
            <w:vAlign w:val="center"/>
          </w:tcPr>
          <w:p w14:paraId="34BD06F8" w14:textId="77777777" w:rsidR="001E59E2" w:rsidRDefault="001E59E2">
            <w:pPr>
              <w:widowControl w:val="0"/>
              <w:tabs>
                <w:tab w:val="left" w:pos="392"/>
              </w:tabs>
              <w:autoSpaceDE w:val="0"/>
              <w:autoSpaceDN w:val="0"/>
              <w:adjustRightInd w:val="0"/>
              <w:spacing w:after="0" w:line="240" w:lineRule="auto"/>
              <w:ind w:left="109" w:right="99"/>
              <w:rPr>
                <w:rFonts w:ascii="Arial" w:hAnsi="Arial" w:cs="Arial"/>
                <w:sz w:val="24"/>
                <w:szCs w:val="24"/>
              </w:rPr>
            </w:pPr>
            <w:r>
              <w:rPr>
                <w:rFonts w:ascii="Arial" w:hAnsi="Arial" w:cs="Arial"/>
                <w:b/>
                <w:bCs/>
                <w:color w:val="000000"/>
                <w:sz w:val="16"/>
                <w:szCs w:val="16"/>
              </w:rPr>
              <w:t>Documents et liens utiles (versions en vigueur à la date du lancement de la consultation) :</w:t>
            </w:r>
          </w:p>
        </w:tc>
      </w:tr>
      <w:tr w:rsidR="001E59E2" w14:paraId="7E4C901C" w14:textId="77777777">
        <w:tc>
          <w:tcPr>
            <w:tcW w:w="441" w:type="dxa"/>
            <w:tcBorders>
              <w:top w:val="nil"/>
              <w:left w:val="nil"/>
              <w:bottom w:val="nil"/>
              <w:right w:val="nil"/>
            </w:tcBorders>
            <w:shd w:val="clear" w:color="auto" w:fill="DADADA"/>
            <w:vAlign w:val="center"/>
          </w:tcPr>
          <w:p w14:paraId="597D05CC" w14:textId="77777777" w:rsidR="001E59E2" w:rsidRDefault="001E59E2">
            <w:pPr>
              <w:widowControl w:val="0"/>
              <w:tabs>
                <w:tab w:val="left" w:pos="392"/>
              </w:tabs>
              <w:autoSpaceDE w:val="0"/>
              <w:autoSpaceDN w:val="0"/>
              <w:adjustRightInd w:val="0"/>
              <w:spacing w:after="0" w:line="240" w:lineRule="auto"/>
              <w:ind w:left="109" w:right="99"/>
              <w:rPr>
                <w:rFonts w:ascii="Arial" w:hAnsi="Arial" w:cs="Arial"/>
                <w:sz w:val="24"/>
                <w:szCs w:val="24"/>
              </w:rPr>
            </w:pPr>
          </w:p>
        </w:tc>
        <w:tc>
          <w:tcPr>
            <w:tcW w:w="8808" w:type="dxa"/>
            <w:tcBorders>
              <w:top w:val="nil"/>
              <w:left w:val="nil"/>
              <w:bottom w:val="nil"/>
              <w:right w:val="nil"/>
            </w:tcBorders>
            <w:shd w:val="clear" w:color="auto" w:fill="DADADA"/>
            <w:vAlign w:val="center"/>
          </w:tcPr>
          <w:p w14:paraId="2C543A54" w14:textId="77777777" w:rsidR="001E59E2" w:rsidRDefault="00736AC7">
            <w:pPr>
              <w:widowControl w:val="0"/>
              <w:tabs>
                <w:tab w:val="left" w:pos="392"/>
              </w:tabs>
              <w:autoSpaceDE w:val="0"/>
              <w:autoSpaceDN w:val="0"/>
              <w:adjustRightInd w:val="0"/>
              <w:spacing w:after="0" w:line="240" w:lineRule="auto"/>
              <w:ind w:left="251" w:right="99"/>
              <w:jc w:val="both"/>
              <w:rPr>
                <w:rFonts w:ascii="Arial" w:hAnsi="Arial" w:cs="Arial"/>
                <w:color w:val="000000"/>
                <w:sz w:val="16"/>
                <w:szCs w:val="16"/>
              </w:rPr>
            </w:pPr>
            <w:hyperlink r:id="rId19" w:tgtFrame="_blank" w:history="1">
              <w:r w:rsidR="001E59E2">
                <w:rPr>
                  <w:rFonts w:ascii="Arial" w:hAnsi="Arial" w:cs="Arial"/>
                  <w:color w:val="0563C1"/>
                  <w:sz w:val="16"/>
                  <w:szCs w:val="16"/>
                  <w:u w:val="single"/>
                </w:rPr>
                <w:t>Code de la commande publique</w:t>
              </w:r>
            </w:hyperlink>
            <w:r w:rsidR="001E59E2">
              <w:rPr>
                <w:rFonts w:ascii="Arial" w:hAnsi="Arial" w:cs="Arial"/>
                <w:color w:val="000000"/>
                <w:sz w:val="16"/>
                <w:szCs w:val="16"/>
              </w:rPr>
              <w:t xml:space="preserve"> et ses </w:t>
            </w:r>
            <w:hyperlink r:id="rId20" w:tgtFrame="_blank" w:history="1">
              <w:r w:rsidR="001E59E2">
                <w:rPr>
                  <w:rFonts w:ascii="Arial" w:hAnsi="Arial" w:cs="Arial"/>
                  <w:color w:val="0563C1"/>
                  <w:sz w:val="16"/>
                  <w:szCs w:val="16"/>
                  <w:u w:val="single"/>
                </w:rPr>
                <w:t>annexes</w:t>
              </w:r>
            </w:hyperlink>
            <w:r w:rsidR="001E59E2">
              <w:rPr>
                <w:rFonts w:ascii="Arial" w:hAnsi="Arial" w:cs="Arial"/>
                <w:color w:val="000000"/>
                <w:sz w:val="16"/>
                <w:szCs w:val="16"/>
              </w:rPr>
              <w:t xml:space="preserve"> (</w:t>
            </w:r>
            <w:proofErr w:type="spellStart"/>
            <w:r w:rsidR="001E59E2">
              <w:rPr>
                <w:rFonts w:ascii="Arial" w:hAnsi="Arial" w:cs="Arial"/>
                <w:color w:val="000000"/>
                <w:sz w:val="16"/>
                <w:szCs w:val="16"/>
              </w:rPr>
              <w:t>Legifrance</w:t>
            </w:r>
            <w:proofErr w:type="spellEnd"/>
            <w:r w:rsidR="001E59E2">
              <w:rPr>
                <w:rFonts w:ascii="Arial" w:hAnsi="Arial" w:cs="Arial"/>
                <w:color w:val="000000"/>
                <w:sz w:val="16"/>
                <w:szCs w:val="16"/>
              </w:rPr>
              <w:t>)</w:t>
            </w:r>
          </w:p>
          <w:p w14:paraId="364E6C7A" w14:textId="77777777" w:rsidR="001E59E2" w:rsidRDefault="00736AC7">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1" w:tgtFrame="_blank" w:history="1">
              <w:r w:rsidR="001E59E2">
                <w:rPr>
                  <w:rFonts w:ascii="Arial" w:hAnsi="Arial" w:cs="Arial"/>
                  <w:color w:val="0563C1"/>
                  <w:sz w:val="16"/>
                  <w:szCs w:val="16"/>
                  <w:u w:val="single"/>
                </w:rPr>
                <w:t>Formulaires candidats (DAJ)</w:t>
              </w:r>
            </w:hyperlink>
          </w:p>
          <w:p w14:paraId="79A4547E" w14:textId="77777777" w:rsidR="001E59E2" w:rsidRDefault="00736AC7">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2" w:tgtFrame="_blank" w:history="1">
              <w:r w:rsidR="001E59E2">
                <w:rPr>
                  <w:rFonts w:ascii="Arial" w:hAnsi="Arial" w:cs="Arial"/>
                  <w:color w:val="0563C1"/>
                  <w:sz w:val="16"/>
                  <w:szCs w:val="16"/>
                  <w:u w:val="single"/>
                </w:rPr>
                <w:t>Médiateur des entreprises</w:t>
              </w:r>
            </w:hyperlink>
          </w:p>
          <w:p w14:paraId="304A4D40" w14:textId="77777777" w:rsidR="001E59E2" w:rsidRDefault="00736AC7">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3" w:tgtFrame="_blank" w:history="1">
              <w:r w:rsidR="001E59E2">
                <w:rPr>
                  <w:rFonts w:ascii="Arial" w:hAnsi="Arial" w:cs="Arial"/>
                  <w:color w:val="0563C1"/>
                  <w:sz w:val="16"/>
                  <w:szCs w:val="16"/>
                  <w:u w:val="single"/>
                </w:rPr>
                <w:t>CCAG Prestations intellectuelles du 30 mars 2021</w:t>
              </w:r>
            </w:hyperlink>
          </w:p>
          <w:p w14:paraId="2D82643F" w14:textId="77777777" w:rsidR="001E59E2" w:rsidRDefault="001E59E2">
            <w:pPr>
              <w:widowControl w:val="0"/>
              <w:tabs>
                <w:tab w:val="left" w:pos="392"/>
              </w:tabs>
              <w:autoSpaceDE w:val="0"/>
              <w:autoSpaceDN w:val="0"/>
              <w:adjustRightInd w:val="0"/>
              <w:spacing w:after="0" w:line="240" w:lineRule="auto"/>
              <w:ind w:left="251" w:right="99"/>
              <w:jc w:val="both"/>
              <w:rPr>
                <w:rFonts w:ascii="Arial" w:hAnsi="Arial" w:cs="Arial"/>
                <w:sz w:val="24"/>
                <w:szCs w:val="24"/>
              </w:rPr>
            </w:pPr>
            <w:r>
              <w:rPr>
                <w:rFonts w:ascii="Arial" w:hAnsi="Arial" w:cs="Arial"/>
                <w:color w:val="0563C1"/>
                <w:sz w:val="12"/>
                <w:szCs w:val="12"/>
              </w:rPr>
              <w:t xml:space="preserve"> </w:t>
            </w:r>
          </w:p>
        </w:tc>
      </w:tr>
    </w:tbl>
    <w:p w14:paraId="5A419076" w14:textId="77777777" w:rsidR="001E59E2" w:rsidRDefault="001E59E2">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bookmarkStart w:id="1" w:name="page_total_master0"/>
      <w:bookmarkStart w:id="2" w:name="page_total"/>
      <w:bookmarkEnd w:id="1"/>
      <w:bookmarkEnd w:id="2"/>
    </w:p>
    <w:p w14:paraId="204FD650" w14:textId="77777777" w:rsidR="00E176EB" w:rsidRDefault="00E176EB">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p>
    <w:sectPr w:rsidR="00E176EB" w:rsidSect="00C65057">
      <w:pgSz w:w="11900" w:h="16820"/>
      <w:pgMar w:top="1400" w:right="1300" w:bottom="1400" w:left="1300" w:header="708" w:footer="708"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CFCC4" w14:textId="77777777" w:rsidR="00736AC7" w:rsidRDefault="00736AC7">
      <w:pPr>
        <w:spacing w:after="0" w:line="240" w:lineRule="auto"/>
      </w:pPr>
      <w:r>
        <w:separator/>
      </w:r>
    </w:p>
  </w:endnote>
  <w:endnote w:type="continuationSeparator" w:id="0">
    <w:p w14:paraId="5BB1E898" w14:textId="77777777" w:rsidR="00736AC7" w:rsidRDefault="00736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E59E2" w14:paraId="3DEFCA49" w14:textId="77777777">
      <w:tc>
        <w:tcPr>
          <w:tcW w:w="8330" w:type="dxa"/>
          <w:tcBorders>
            <w:top w:val="single" w:sz="4" w:space="0" w:color="595959"/>
            <w:left w:val="nil"/>
            <w:bottom w:val="nil"/>
            <w:right w:val="nil"/>
          </w:tcBorders>
          <w:shd w:val="clear" w:color="auto" w:fill="FFFFFF"/>
          <w:vAlign w:val="center"/>
        </w:tcPr>
        <w:p w14:paraId="64515FA4" w14:textId="77777777" w:rsidR="001E59E2" w:rsidRDefault="001E59E2">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A5A5A"/>
              <w:sz w:val="16"/>
              <w:szCs w:val="16"/>
            </w:rPr>
            <w:t>Consultation n°</w:t>
          </w:r>
          <w:r w:rsidR="00B002DE" w:rsidRPr="00B002DE">
            <w:rPr>
              <w:rFonts w:ascii="Arial" w:hAnsi="Arial" w:cs="Arial"/>
              <w:color w:val="5A5A5A"/>
              <w:sz w:val="16"/>
              <w:szCs w:val="16"/>
            </w:rPr>
            <w:t>202609031547</w:t>
          </w:r>
          <w:r>
            <w:rPr>
              <w:rFonts w:ascii="Arial" w:hAnsi="Arial" w:cs="Arial"/>
              <w:color w:val="5A5A5A"/>
              <w:sz w:val="16"/>
              <w:szCs w:val="16"/>
            </w:rPr>
            <w:tab/>
            <w:t>Règlement de la consultation</w:t>
          </w:r>
          <w:r>
            <w:rPr>
              <w:rFonts w:ascii="Calibri" w:hAnsi="Calibri" w:cs="Calibri"/>
              <w:color w:val="5A5A5A"/>
            </w:rPr>
            <w:t xml:space="preserve"> </w:t>
          </w:r>
        </w:p>
      </w:tc>
      <w:tc>
        <w:tcPr>
          <w:tcW w:w="882" w:type="dxa"/>
          <w:tcBorders>
            <w:top w:val="single" w:sz="4" w:space="0" w:color="BFBFBF"/>
            <w:left w:val="nil"/>
            <w:bottom w:val="nil"/>
            <w:right w:val="nil"/>
          </w:tcBorders>
          <w:shd w:val="clear" w:color="auto" w:fill="595959"/>
          <w:vAlign w:val="center"/>
        </w:tcPr>
        <w:p w14:paraId="20CEF092" w14:textId="77777777" w:rsidR="001E59E2" w:rsidRDefault="001E59E2">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9C0140">
            <w:rPr>
              <w:rFonts w:ascii="Arial" w:hAnsi="Arial" w:cs="Arial"/>
              <w:noProof/>
              <w:color w:val="FFFFFF"/>
              <w:sz w:val="16"/>
              <w:szCs w:val="16"/>
            </w:rPr>
            <w:t>9</w:t>
          </w:r>
          <w:r>
            <w:rPr>
              <w:rFonts w:ascii="Arial" w:hAnsi="Arial" w:cs="Arial"/>
              <w:color w:val="FFFFFF"/>
              <w:sz w:val="16"/>
              <w:szCs w:val="16"/>
            </w:rPr>
            <w:fldChar w:fldCharType="end"/>
          </w:r>
        </w:p>
      </w:tc>
    </w:tr>
  </w:tbl>
  <w:p w14:paraId="333023AB" w14:textId="77777777" w:rsidR="001E59E2" w:rsidRDefault="001E59E2">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301" w14:textId="77777777" w:rsidR="001E59E2" w:rsidRDefault="001E59E2">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B006B" w14:textId="77777777" w:rsidR="00736AC7" w:rsidRDefault="00736AC7">
      <w:pPr>
        <w:spacing w:after="0" w:line="240" w:lineRule="auto"/>
      </w:pPr>
      <w:r>
        <w:separator/>
      </w:r>
    </w:p>
  </w:footnote>
  <w:footnote w:type="continuationSeparator" w:id="0">
    <w:p w14:paraId="0782C3E6" w14:textId="77777777" w:rsidR="00736AC7" w:rsidRDefault="00736A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351CC" w14:textId="77777777" w:rsidR="001E59E2" w:rsidRDefault="001E59E2">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cs="Century Gothic"/>
        <w:b/>
        <w:bCs/>
        <w:color w:val="FF9900"/>
        <w:sz w:val="20"/>
        <w:szCs w:val="20"/>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s="Arial"/>
        <w:color w:val="000000"/>
        <w:sz w:val="24"/>
        <w:szCs w:val="24"/>
      </w:rPr>
    </w:lvl>
    <w:lvl w:ilvl="1">
      <w:start w:val="1"/>
      <w:numFmt w:val="bullet"/>
      <w:lvlText w:val="o"/>
      <w:lvlJc w:val="left"/>
      <w:pPr>
        <w:tabs>
          <w:tab w:val="num" w:pos="108"/>
        </w:tabs>
        <w:ind w:left="1908" w:hanging="360"/>
      </w:pPr>
      <w:rPr>
        <w:rFonts w:ascii="Courier New" w:hAnsi="Courier New" w:cs="Courier New"/>
        <w:color w:val="000000"/>
        <w:sz w:val="24"/>
        <w:szCs w:val="24"/>
      </w:rPr>
    </w:lvl>
    <w:lvl w:ilvl="2">
      <w:start w:val="1"/>
      <w:numFmt w:val="bullet"/>
      <w:lvlText w:val=""/>
      <w:lvlJc w:val="left"/>
      <w:pPr>
        <w:tabs>
          <w:tab w:val="num" w:pos="108"/>
        </w:tabs>
        <w:ind w:left="2628" w:hanging="360"/>
      </w:pPr>
      <w:rPr>
        <w:rFonts w:ascii="Arial" w:hAnsi="Arial" w:cs="Arial"/>
        <w:color w:val="000000"/>
        <w:sz w:val="24"/>
        <w:szCs w:val="24"/>
      </w:rPr>
    </w:lvl>
    <w:lvl w:ilvl="3">
      <w:start w:val="1"/>
      <w:numFmt w:val="bullet"/>
      <w:lvlText w:val=""/>
      <w:lvlJc w:val="left"/>
      <w:pPr>
        <w:tabs>
          <w:tab w:val="num" w:pos="108"/>
        </w:tabs>
        <w:ind w:left="3348" w:hanging="360"/>
      </w:pPr>
      <w:rPr>
        <w:rFonts w:ascii="Arial" w:hAnsi="Arial" w:cs="Arial"/>
        <w:color w:val="000000"/>
        <w:sz w:val="24"/>
        <w:szCs w:val="24"/>
      </w:rPr>
    </w:lvl>
    <w:lvl w:ilvl="4">
      <w:start w:val="1"/>
      <w:numFmt w:val="bullet"/>
      <w:lvlText w:val="o"/>
      <w:lvlJc w:val="left"/>
      <w:pPr>
        <w:tabs>
          <w:tab w:val="num" w:pos="108"/>
        </w:tabs>
        <w:ind w:left="4068" w:hanging="360"/>
      </w:pPr>
      <w:rPr>
        <w:rFonts w:ascii="Courier New" w:hAnsi="Courier New" w:cs="Courier New"/>
        <w:color w:val="000000"/>
        <w:sz w:val="24"/>
        <w:szCs w:val="24"/>
      </w:rPr>
    </w:lvl>
    <w:lvl w:ilvl="5">
      <w:start w:val="1"/>
      <w:numFmt w:val="bullet"/>
      <w:lvlText w:val=""/>
      <w:lvlJc w:val="left"/>
      <w:pPr>
        <w:tabs>
          <w:tab w:val="num" w:pos="108"/>
        </w:tabs>
        <w:ind w:left="4788" w:hanging="360"/>
      </w:pPr>
      <w:rPr>
        <w:rFonts w:ascii="Arial" w:hAnsi="Arial" w:cs="Arial"/>
        <w:color w:val="000000"/>
        <w:sz w:val="24"/>
        <w:szCs w:val="24"/>
      </w:rPr>
    </w:lvl>
    <w:lvl w:ilvl="6">
      <w:start w:val="1"/>
      <w:numFmt w:val="bullet"/>
      <w:lvlText w:val=""/>
      <w:lvlJc w:val="left"/>
      <w:pPr>
        <w:tabs>
          <w:tab w:val="num" w:pos="108"/>
        </w:tabs>
        <w:ind w:left="5508" w:hanging="360"/>
      </w:pPr>
      <w:rPr>
        <w:rFonts w:ascii="Arial" w:hAnsi="Arial" w:cs="Arial"/>
        <w:color w:val="000000"/>
        <w:sz w:val="24"/>
        <w:szCs w:val="24"/>
      </w:rPr>
    </w:lvl>
    <w:lvl w:ilvl="7">
      <w:start w:val="1"/>
      <w:numFmt w:val="bullet"/>
      <w:lvlText w:val="o"/>
      <w:lvlJc w:val="left"/>
      <w:pPr>
        <w:tabs>
          <w:tab w:val="num" w:pos="108"/>
        </w:tabs>
        <w:ind w:left="6228" w:hanging="360"/>
      </w:pPr>
      <w:rPr>
        <w:rFonts w:ascii="Courier New" w:hAnsi="Courier New" w:cs="Courier New"/>
        <w:color w:val="000000"/>
        <w:sz w:val="24"/>
        <w:szCs w:val="24"/>
      </w:rPr>
    </w:lvl>
    <w:lvl w:ilvl="8">
      <w:start w:val="1"/>
      <w:numFmt w:val="bullet"/>
      <w:lvlText w:val=""/>
      <w:lvlJc w:val="left"/>
      <w:pPr>
        <w:tabs>
          <w:tab w:val="num" w:pos="108"/>
        </w:tabs>
        <w:ind w:left="6948" w:hanging="360"/>
      </w:pPr>
      <w:rPr>
        <w:rFonts w:ascii="Arial" w:hAnsi="Arial" w:cs="Arial"/>
        <w:color w:val="000000"/>
        <w:sz w:val="24"/>
        <w:szCs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5"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s="Arial"/>
        <w:color w:val="FF9900"/>
        <w:sz w:val="28"/>
        <w:szCs w:val="28"/>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6"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7" w15:restartNumberingAfterBreak="0">
    <w:nsid w:val="6CC47B61"/>
    <w:multiLevelType w:val="hybridMultilevel"/>
    <w:tmpl w:val="E28A69FA"/>
    <w:lvl w:ilvl="0" w:tplc="345ACC4C">
      <w:start w:val="1"/>
      <w:numFmt w:val="bullet"/>
      <w:lvlText w:val=""/>
      <w:lvlJc w:val="left"/>
      <w:pPr>
        <w:ind w:left="473" w:hanging="360"/>
      </w:pPr>
      <w:rPr>
        <w:rFonts w:ascii="Symbol" w:hAnsi="Symbol" w:hint="default"/>
        <w:sz w:val="16"/>
        <w:szCs w:val="16"/>
      </w:rPr>
    </w:lvl>
    <w:lvl w:ilvl="1" w:tplc="040C0003" w:tentative="1">
      <w:start w:val="1"/>
      <w:numFmt w:val="bullet"/>
      <w:lvlText w:val="o"/>
      <w:lvlJc w:val="left"/>
      <w:pPr>
        <w:ind w:left="1193" w:hanging="360"/>
      </w:pPr>
      <w:rPr>
        <w:rFonts w:ascii="Courier New" w:hAnsi="Courier New" w:cs="Courier New" w:hint="default"/>
      </w:rPr>
    </w:lvl>
    <w:lvl w:ilvl="2" w:tplc="040C0005" w:tentative="1">
      <w:start w:val="1"/>
      <w:numFmt w:val="bullet"/>
      <w:lvlText w:val=""/>
      <w:lvlJc w:val="left"/>
      <w:pPr>
        <w:ind w:left="1913" w:hanging="360"/>
      </w:pPr>
      <w:rPr>
        <w:rFonts w:ascii="Wingdings" w:hAnsi="Wingdings" w:hint="default"/>
      </w:rPr>
    </w:lvl>
    <w:lvl w:ilvl="3" w:tplc="040C0001" w:tentative="1">
      <w:start w:val="1"/>
      <w:numFmt w:val="bullet"/>
      <w:lvlText w:val=""/>
      <w:lvlJc w:val="left"/>
      <w:pPr>
        <w:ind w:left="2633" w:hanging="360"/>
      </w:pPr>
      <w:rPr>
        <w:rFonts w:ascii="Symbol" w:hAnsi="Symbol" w:hint="default"/>
      </w:rPr>
    </w:lvl>
    <w:lvl w:ilvl="4" w:tplc="040C0003" w:tentative="1">
      <w:start w:val="1"/>
      <w:numFmt w:val="bullet"/>
      <w:lvlText w:val="o"/>
      <w:lvlJc w:val="left"/>
      <w:pPr>
        <w:ind w:left="3353" w:hanging="360"/>
      </w:pPr>
      <w:rPr>
        <w:rFonts w:ascii="Courier New" w:hAnsi="Courier New" w:cs="Courier New" w:hint="default"/>
      </w:rPr>
    </w:lvl>
    <w:lvl w:ilvl="5" w:tplc="040C0005" w:tentative="1">
      <w:start w:val="1"/>
      <w:numFmt w:val="bullet"/>
      <w:lvlText w:val=""/>
      <w:lvlJc w:val="left"/>
      <w:pPr>
        <w:ind w:left="4073" w:hanging="360"/>
      </w:pPr>
      <w:rPr>
        <w:rFonts w:ascii="Wingdings" w:hAnsi="Wingdings" w:hint="default"/>
      </w:rPr>
    </w:lvl>
    <w:lvl w:ilvl="6" w:tplc="040C0001" w:tentative="1">
      <w:start w:val="1"/>
      <w:numFmt w:val="bullet"/>
      <w:lvlText w:val=""/>
      <w:lvlJc w:val="left"/>
      <w:pPr>
        <w:ind w:left="4793" w:hanging="360"/>
      </w:pPr>
      <w:rPr>
        <w:rFonts w:ascii="Symbol" w:hAnsi="Symbol" w:hint="default"/>
      </w:rPr>
    </w:lvl>
    <w:lvl w:ilvl="7" w:tplc="040C0003" w:tentative="1">
      <w:start w:val="1"/>
      <w:numFmt w:val="bullet"/>
      <w:lvlText w:val="o"/>
      <w:lvlJc w:val="left"/>
      <w:pPr>
        <w:ind w:left="5513" w:hanging="360"/>
      </w:pPr>
      <w:rPr>
        <w:rFonts w:ascii="Courier New" w:hAnsi="Courier New" w:cs="Courier New" w:hint="default"/>
      </w:rPr>
    </w:lvl>
    <w:lvl w:ilvl="8" w:tplc="040C0005" w:tentative="1">
      <w:start w:val="1"/>
      <w:numFmt w:val="bullet"/>
      <w:lvlText w:val=""/>
      <w:lvlJc w:val="left"/>
      <w:pPr>
        <w:ind w:left="6233" w:hanging="360"/>
      </w:pPr>
      <w:rPr>
        <w:rFonts w:ascii="Wingdings" w:hAnsi="Wingdings" w:hint="default"/>
      </w:rPr>
    </w:lvl>
  </w:abstractNum>
  <w:abstractNum w:abstractNumId="8"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s="Century Gothic"/>
        <w:color w:val="FF99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num w:numId="1">
    <w:abstractNumId w:val="0"/>
  </w:num>
  <w:num w:numId="2">
    <w:abstractNumId w:val="0"/>
  </w:num>
  <w:num w:numId="3">
    <w:abstractNumId w:val="0"/>
  </w:num>
  <w:num w:numId="4">
    <w:abstractNumId w:val="0"/>
  </w:num>
  <w:num w:numId="5">
    <w:abstractNumId w:val="5"/>
  </w:num>
  <w:num w:numId="6">
    <w:abstractNumId w:val="0"/>
  </w:num>
  <w:num w:numId="7">
    <w:abstractNumId w:val="0"/>
  </w:num>
  <w:num w:numId="8">
    <w:abstractNumId w:val="6"/>
  </w:num>
  <w:num w:numId="9">
    <w:abstractNumId w:val="0"/>
  </w:num>
  <w:num w:numId="10">
    <w:abstractNumId w:val="0"/>
  </w:num>
  <w:num w:numId="11">
    <w:abstractNumId w:val="8"/>
  </w:num>
  <w:num w:numId="12">
    <w:abstractNumId w:val="6"/>
  </w:num>
  <w:num w:numId="13">
    <w:abstractNumId w:val="6"/>
  </w:num>
  <w:num w:numId="14">
    <w:abstractNumId w:val="6"/>
  </w:num>
  <w:num w:numId="15">
    <w:abstractNumId w:val="6"/>
  </w:num>
  <w:num w:numId="16">
    <w:abstractNumId w:val="0"/>
  </w:num>
  <w:num w:numId="17">
    <w:abstractNumId w:val="0"/>
  </w:num>
  <w:num w:numId="18">
    <w:abstractNumId w:val="0"/>
  </w:num>
  <w:num w:numId="19">
    <w:abstractNumId w:val="6"/>
  </w:num>
  <w:num w:numId="20">
    <w:abstractNumId w:val="6"/>
  </w:num>
  <w:num w:numId="21">
    <w:abstractNumId w:val="6"/>
  </w:num>
  <w:num w:numId="22">
    <w:abstractNumId w:val="6"/>
  </w:num>
  <w:num w:numId="23">
    <w:abstractNumId w:val="0"/>
  </w:num>
  <w:num w:numId="24">
    <w:abstractNumId w:val="0"/>
  </w:num>
  <w:num w:numId="25">
    <w:abstractNumId w:val="6"/>
  </w:num>
  <w:num w:numId="26">
    <w:abstractNumId w:val="1"/>
  </w:num>
  <w:num w:numId="27">
    <w:abstractNumId w:val="4"/>
  </w:num>
  <w:num w:numId="28">
    <w:abstractNumId w:val="6"/>
  </w:num>
  <w:num w:numId="29">
    <w:abstractNumId w:val="2"/>
  </w:num>
  <w:num w:numId="30">
    <w:abstractNumId w:val="6"/>
  </w:num>
  <w:num w:numId="31">
    <w:abstractNumId w:val="3"/>
  </w:num>
  <w:num w:numId="32">
    <w:abstractNumId w:val="0"/>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1B7"/>
    <w:rsid w:val="000151B7"/>
    <w:rsid w:val="00040942"/>
    <w:rsid w:val="00140408"/>
    <w:rsid w:val="001E59E2"/>
    <w:rsid w:val="0020721F"/>
    <w:rsid w:val="00264D34"/>
    <w:rsid w:val="002B3313"/>
    <w:rsid w:val="002D5449"/>
    <w:rsid w:val="00307AFD"/>
    <w:rsid w:val="003120AB"/>
    <w:rsid w:val="0032055F"/>
    <w:rsid w:val="00427F4F"/>
    <w:rsid w:val="00441CD9"/>
    <w:rsid w:val="00470FD0"/>
    <w:rsid w:val="00477A68"/>
    <w:rsid w:val="006B3C87"/>
    <w:rsid w:val="00736AC7"/>
    <w:rsid w:val="007A2A80"/>
    <w:rsid w:val="008F24AB"/>
    <w:rsid w:val="008F65AC"/>
    <w:rsid w:val="00946AFB"/>
    <w:rsid w:val="0097145E"/>
    <w:rsid w:val="009A63B6"/>
    <w:rsid w:val="009C0140"/>
    <w:rsid w:val="00A177D7"/>
    <w:rsid w:val="00A75DA1"/>
    <w:rsid w:val="00B002DE"/>
    <w:rsid w:val="00B12FD9"/>
    <w:rsid w:val="00B2430E"/>
    <w:rsid w:val="00C65057"/>
    <w:rsid w:val="00CC31EA"/>
    <w:rsid w:val="00D50999"/>
    <w:rsid w:val="00DC166A"/>
    <w:rsid w:val="00E176EB"/>
    <w:rsid w:val="00F847D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AA829BC"/>
  <w14:defaultImageDpi w14:val="0"/>
  <w15:docId w15:val="{9DD92236-DD43-4F33-AABB-DC117052C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AF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20721F"/>
    <w:rPr>
      <w:rFonts w:cs="Times New Roman"/>
      <w:color w:val="0563C1" w:themeColor="hyperlink"/>
      <w:u w:val="single"/>
    </w:rPr>
  </w:style>
  <w:style w:type="character" w:styleId="Lienhypertextesuivivisit">
    <w:name w:val="FollowedHyperlink"/>
    <w:basedOn w:val="Policepardfaut"/>
    <w:uiPriority w:val="99"/>
    <w:semiHidden/>
    <w:unhideWhenUsed/>
    <w:rsid w:val="00040942"/>
    <w:rPr>
      <w:color w:val="954F72" w:themeColor="followedHyperlink"/>
      <w:u w:val="single"/>
    </w:rPr>
  </w:style>
  <w:style w:type="character" w:customStyle="1" w:styleId="Mentionnonrsolue1">
    <w:name w:val="Mention non résolue1"/>
    <w:basedOn w:val="Policepardfaut"/>
    <w:uiPriority w:val="99"/>
    <w:semiHidden/>
    <w:unhideWhenUsed/>
    <w:rsid w:val="00E176EB"/>
    <w:rPr>
      <w:color w:val="605E5C"/>
      <w:shd w:val="clear" w:color="auto" w:fill="E1DFDD"/>
    </w:rPr>
  </w:style>
  <w:style w:type="paragraph" w:styleId="En-tte">
    <w:name w:val="header"/>
    <w:basedOn w:val="Normal"/>
    <w:link w:val="En-tteCar"/>
    <w:uiPriority w:val="99"/>
    <w:unhideWhenUsed/>
    <w:rsid w:val="00B002DE"/>
    <w:pPr>
      <w:tabs>
        <w:tab w:val="center" w:pos="4536"/>
        <w:tab w:val="right" w:pos="9072"/>
      </w:tabs>
      <w:spacing w:after="0" w:line="240" w:lineRule="auto"/>
    </w:pPr>
  </w:style>
  <w:style w:type="character" w:customStyle="1" w:styleId="En-tteCar">
    <w:name w:val="En-tête Car"/>
    <w:basedOn w:val="Policepardfaut"/>
    <w:link w:val="En-tte"/>
    <w:uiPriority w:val="99"/>
    <w:rsid w:val="00B002DE"/>
  </w:style>
  <w:style w:type="paragraph" w:styleId="Pieddepage">
    <w:name w:val="footer"/>
    <w:basedOn w:val="Normal"/>
    <w:link w:val="PieddepageCar"/>
    <w:uiPriority w:val="99"/>
    <w:unhideWhenUsed/>
    <w:rsid w:val="00B002D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002DE"/>
  </w:style>
  <w:style w:type="paragraph" w:customStyle="1" w:styleId="Standard">
    <w:name w:val="Standard"/>
    <w:qFormat/>
    <w:rsid w:val="00477A68"/>
    <w:pPr>
      <w:suppressAutoHyphens/>
      <w:spacing w:after="0" w:line="360" w:lineRule="auto"/>
      <w:jc w:val="both"/>
    </w:pPr>
    <w:rPr>
      <w:rFonts w:ascii="Tahoma" w:eastAsia="Times New Roman" w:hAnsi="Tahoma" w:cs="Tahoma"/>
      <w:kern w:val="2"/>
      <w:sz w:val="20"/>
      <w:szCs w:val="20"/>
    </w:rPr>
  </w:style>
  <w:style w:type="paragraph" w:styleId="Paragraphedeliste">
    <w:name w:val="List Paragraph"/>
    <w:basedOn w:val="Normal"/>
    <w:uiPriority w:val="34"/>
    <w:qFormat/>
    <w:rsid w:val="009C01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yber.gouv.fr/obtenir-un-certificat-de-signature-electronique"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https://www.economie.gouv.fr/daj/formulaires-declaration-du-candidat" TargetMode="External"/><Relationship Id="rId7" Type="http://schemas.openxmlformats.org/officeDocument/2006/relationships/image" Target="media/image1.png"/><Relationship Id="rId12" Type="http://schemas.openxmlformats.org/officeDocument/2006/relationships/hyperlink" Target="https://cyber.gouv.fr/la-liste-nationale-de-confiance" TargetMode="External"/><Relationship Id="rId17" Type="http://schemas.openxmlformats.org/officeDocument/2006/relationships/hyperlink" Target="https://www.telerecours.f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s://www.legifrance.gouv.fr/codes/id/LEGISCTA0000383253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rnum-bfc.f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s://www.legifrance.gouv.fr/jorf/id/JORFTEXT000043310613" TargetMode="External"/><Relationship Id="rId10" Type="http://schemas.openxmlformats.org/officeDocument/2006/relationships/hyperlink" Target="http://www.ternum-bfc.fr" TargetMode="External"/><Relationship Id="rId19" Type="http://schemas.openxmlformats.org/officeDocument/2006/relationships/hyperlink" Target="https://www.legifrance.gouv.fr/codes/id/LEGITEXT000037701019/" TargetMode="External"/><Relationship Id="rId4" Type="http://schemas.openxmlformats.org/officeDocument/2006/relationships/webSettings" Target="webSettings.xml"/><Relationship Id="rId9" Type="http://schemas.openxmlformats.org/officeDocument/2006/relationships/hyperlink" Target="mailto:mairie.st-andelain@wanadoo.fr" TargetMode="External"/><Relationship Id="rId14" Type="http://schemas.openxmlformats.org/officeDocument/2006/relationships/footer" Target="footer1.xml"/><Relationship Id="rId22" Type="http://schemas.openxmlformats.org/officeDocument/2006/relationships/hyperlink" Target="https://www.economie.gouv.fr/mediateur-des-entreprises/achat-publi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9</Pages>
  <Words>4052</Words>
  <Characters>22287</Characters>
  <Application>Microsoft Office Word</Application>
  <DocSecurity>0</DocSecurity>
  <Lines>185</Lines>
  <Paragraphs>52</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Charlotte CASTAN</dc:creator>
  <cp:keywords/>
  <dc:description>Generated by Oracle BI Publisher 10.1.3.4.2</dc:description>
  <cp:lastModifiedBy>USER</cp:lastModifiedBy>
  <cp:revision>22</cp:revision>
  <dcterms:created xsi:type="dcterms:W3CDTF">2026-05-28T13:47:00Z</dcterms:created>
  <dcterms:modified xsi:type="dcterms:W3CDTF">2026-09-14T12:32:00Z</dcterms:modified>
</cp:coreProperties>
</file>