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CCPTableGrid"/>
        <w:tblW w:w="0" w:type="auto"/>
        <w:tblLook w:val="04A0" w:firstRow="1" w:lastRow="0" w:firstColumn="1" w:lastColumn="0" w:noHBand="0" w:noVBand="1"/>
      </w:tblPr>
      <w:tblGrid>
        <w:gridCol w:w="2972"/>
        <w:gridCol w:w="2352"/>
        <w:gridCol w:w="3176"/>
        <w:gridCol w:w="2148"/>
      </w:tblGrid>
      <w:tr w:rsidR="00D03344" w:rsidTr="00967334">
        <w:trPr>
          <w:trHeight w:val="895"/>
        </w:trPr>
        <w:tc>
          <w:tcPr>
            <w:tcW w:w="2972" w:type="dxa"/>
            <w:vAlign w:val="center"/>
          </w:tcPr>
          <w:p w:rsidR="00D03344" w:rsidRDefault="00D03344" w:rsidP="00967334">
            <w:pPr>
              <w:jc w:val="center"/>
              <w:rPr>
                <w:rFonts w:cs="Arial"/>
                <w:b/>
                <w:bCs/>
              </w:rPr>
            </w:pPr>
            <w:r>
              <w:rPr>
                <w:rFonts w:cs="Arial"/>
                <w:b/>
                <w:bCs/>
              </w:rPr>
              <w:t>Ville de Blanzy</w:t>
            </w:r>
          </w:p>
          <w:p w:rsidR="00D03344" w:rsidRPr="00194C3C" w:rsidRDefault="00D03344" w:rsidP="00967334">
            <w:pPr>
              <w:jc w:val="center"/>
              <w:rPr>
                <w:rFonts w:cs="Arial"/>
                <w:b/>
                <w:bCs/>
                <w:sz w:val="8"/>
                <w:szCs w:val="8"/>
              </w:rPr>
            </w:pPr>
          </w:p>
          <w:p w:rsidR="00D03344" w:rsidRPr="00194C3C" w:rsidRDefault="00D03344" w:rsidP="00967334">
            <w:pPr>
              <w:jc w:val="center"/>
              <w:rPr>
                <w:rFonts w:cs="Arial"/>
                <w:sz w:val="16"/>
                <w:szCs w:val="16"/>
              </w:rPr>
            </w:pPr>
            <w:r>
              <w:rPr>
                <w:rFonts w:cs="Arial"/>
                <w:sz w:val="16"/>
                <w:szCs w:val="16"/>
              </w:rPr>
              <w:t>2 Rue de la République</w:t>
            </w:r>
          </w:p>
          <w:p w:rsidR="00D03344" w:rsidRPr="00194C3C" w:rsidRDefault="00D03344" w:rsidP="00967334">
            <w:pPr>
              <w:jc w:val="center"/>
              <w:rPr>
                <w:rFonts w:cs="Arial"/>
                <w:sz w:val="16"/>
                <w:szCs w:val="16"/>
              </w:rPr>
            </w:pPr>
            <w:r>
              <w:rPr>
                <w:rFonts w:cs="Arial"/>
                <w:sz w:val="16"/>
                <w:szCs w:val="16"/>
              </w:rPr>
              <w:t>71450 BLANZY</w:t>
            </w:r>
          </w:p>
        </w:tc>
        <w:tc>
          <w:tcPr>
            <w:tcW w:w="2352" w:type="dxa"/>
            <w:vMerge w:val="restart"/>
          </w:tcPr>
          <w:p w:rsidR="00D03344" w:rsidRDefault="00D03344" w:rsidP="00967334">
            <w:pPr>
              <w:jc w:val="left"/>
              <w:rPr>
                <w:rFonts w:cs="Arial"/>
              </w:rPr>
            </w:pPr>
            <w:r>
              <w:rPr>
                <w:noProof/>
                <w:lang w:eastAsia="fr-FR"/>
              </w:rPr>
              <w:drawing>
                <wp:anchor distT="0" distB="0" distL="114300" distR="114300" simplePos="0" relativeHeight="251659264" behindDoc="0" locked="0" layoutInCell="1" allowOverlap="1" wp14:anchorId="0DD7412E" wp14:editId="22761D95">
                  <wp:simplePos x="0" y="0"/>
                  <wp:positionH relativeFrom="margin">
                    <wp:posOffset>384810</wp:posOffset>
                  </wp:positionH>
                  <wp:positionV relativeFrom="paragraph">
                    <wp:posOffset>91122</wp:posOffset>
                  </wp:positionV>
                  <wp:extent cx="723287" cy="707563"/>
                  <wp:effectExtent l="0" t="0" r="635" b="0"/>
                  <wp:wrapNone/>
                  <wp:docPr id="21233845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17518"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3287" cy="707563"/>
                          </a:xfrm>
                          <a:prstGeom prst="rect">
                            <a:avLst/>
                          </a:prstGeom>
                        </pic:spPr>
                      </pic:pic>
                    </a:graphicData>
                  </a:graphic>
                  <wp14:sizeRelH relativeFrom="margin">
                    <wp14:pctWidth>0</wp14:pctWidth>
                  </wp14:sizeRelH>
                  <wp14:sizeRelV relativeFrom="margin">
                    <wp14:pctHeight>0</wp14:pctHeight>
                  </wp14:sizeRelV>
                </wp:anchor>
              </w:drawing>
            </w:r>
          </w:p>
        </w:tc>
        <w:tc>
          <w:tcPr>
            <w:tcW w:w="3176" w:type="dxa"/>
            <w:vAlign w:val="center"/>
          </w:tcPr>
          <w:p w:rsidR="00D03344" w:rsidRDefault="00D03344" w:rsidP="00967334">
            <w:pPr>
              <w:jc w:val="center"/>
              <w:rPr>
                <w:rFonts w:cs="Arial"/>
                <w:b/>
                <w:bCs/>
              </w:rPr>
            </w:pPr>
            <w:r>
              <w:rPr>
                <w:rFonts w:cs="Arial"/>
                <w:b/>
                <w:bCs/>
              </w:rPr>
              <w:t>Ville de Montchanin</w:t>
            </w:r>
          </w:p>
          <w:p w:rsidR="00D03344" w:rsidRPr="00194C3C" w:rsidRDefault="00D03344" w:rsidP="00967334">
            <w:pPr>
              <w:jc w:val="center"/>
              <w:rPr>
                <w:rFonts w:cs="Arial"/>
                <w:b/>
                <w:bCs/>
                <w:sz w:val="8"/>
                <w:szCs w:val="8"/>
              </w:rPr>
            </w:pPr>
          </w:p>
          <w:p w:rsidR="00D03344" w:rsidRPr="00194C3C" w:rsidRDefault="00D03344" w:rsidP="00967334">
            <w:pPr>
              <w:jc w:val="center"/>
              <w:rPr>
                <w:rFonts w:cs="Arial"/>
                <w:sz w:val="16"/>
                <w:szCs w:val="16"/>
              </w:rPr>
            </w:pPr>
            <w:r>
              <w:rPr>
                <w:rFonts w:cs="Arial"/>
                <w:sz w:val="16"/>
                <w:szCs w:val="16"/>
              </w:rPr>
              <w:t>101 Avenue de la République</w:t>
            </w:r>
          </w:p>
          <w:p w:rsidR="00D03344" w:rsidRPr="00194C3C" w:rsidRDefault="00D03344" w:rsidP="00967334">
            <w:pPr>
              <w:jc w:val="center"/>
              <w:rPr>
                <w:rFonts w:cs="Arial"/>
                <w:sz w:val="16"/>
                <w:szCs w:val="16"/>
              </w:rPr>
            </w:pPr>
            <w:r>
              <w:rPr>
                <w:rFonts w:cs="Arial"/>
                <w:sz w:val="16"/>
                <w:szCs w:val="16"/>
              </w:rPr>
              <w:t>71210 Montchanin</w:t>
            </w:r>
          </w:p>
        </w:tc>
        <w:tc>
          <w:tcPr>
            <w:tcW w:w="2148" w:type="dxa"/>
            <w:vMerge w:val="restart"/>
            <w:vAlign w:val="center"/>
          </w:tcPr>
          <w:p w:rsidR="00D03344" w:rsidRDefault="00D03344" w:rsidP="00967334">
            <w:pPr>
              <w:jc w:val="center"/>
              <w:rPr>
                <w:rFonts w:cs="Arial"/>
              </w:rPr>
            </w:pPr>
            <w:r>
              <w:rPr>
                <w:rFonts w:ascii="Comic Sans MS" w:hAnsi="Comic Sans MS"/>
                <w:noProof/>
                <w:sz w:val="24"/>
                <w:lang w:eastAsia="fr-FR"/>
              </w:rPr>
              <w:drawing>
                <wp:inline distT="0" distB="0" distL="0" distR="0" wp14:anchorId="23F1CAE5" wp14:editId="0E01683E">
                  <wp:extent cx="1053510" cy="561938"/>
                  <wp:effectExtent l="0" t="0" r="0" b="0"/>
                  <wp:docPr id="21233845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4916" cy="578690"/>
                          </a:xfrm>
                          <a:prstGeom prst="rect">
                            <a:avLst/>
                          </a:prstGeom>
                          <a:noFill/>
                        </pic:spPr>
                      </pic:pic>
                    </a:graphicData>
                  </a:graphic>
                </wp:inline>
              </w:drawing>
            </w:r>
          </w:p>
        </w:tc>
      </w:tr>
      <w:tr w:rsidR="00D03344" w:rsidTr="00967334">
        <w:trPr>
          <w:trHeight w:val="695"/>
        </w:trPr>
        <w:tc>
          <w:tcPr>
            <w:tcW w:w="2972" w:type="dxa"/>
          </w:tcPr>
          <w:p w:rsidR="00D03344" w:rsidRDefault="00D03344" w:rsidP="00967334">
            <w:pPr>
              <w:jc w:val="center"/>
              <w:rPr>
                <w:rFonts w:cs="Arial"/>
                <w:sz w:val="14"/>
                <w:szCs w:val="14"/>
              </w:rPr>
            </w:pPr>
          </w:p>
          <w:p w:rsidR="00D03344" w:rsidRPr="00194C3C" w:rsidRDefault="00D03344" w:rsidP="00967334">
            <w:pPr>
              <w:jc w:val="left"/>
              <w:rPr>
                <w:rFonts w:cs="Arial"/>
                <w:sz w:val="14"/>
                <w:szCs w:val="14"/>
              </w:rPr>
            </w:pPr>
            <w:r>
              <w:rPr>
                <w:rFonts w:cs="Arial"/>
                <w:sz w:val="14"/>
                <w:szCs w:val="14"/>
              </w:rPr>
              <w:t>N° de marché :</w:t>
            </w:r>
            <w:r w:rsidR="009A2FEB">
              <w:rPr>
                <w:rFonts w:cs="Arial"/>
                <w:sz w:val="14"/>
                <w:szCs w:val="14"/>
              </w:rPr>
              <w:t xml:space="preserve"> 2026ASSURANCES</w:t>
            </w:r>
          </w:p>
        </w:tc>
        <w:tc>
          <w:tcPr>
            <w:tcW w:w="2352" w:type="dxa"/>
            <w:vMerge/>
          </w:tcPr>
          <w:p w:rsidR="00D03344" w:rsidRDefault="00D03344" w:rsidP="00967334">
            <w:pPr>
              <w:jc w:val="left"/>
              <w:rPr>
                <w:rFonts w:cs="Arial"/>
              </w:rPr>
            </w:pPr>
          </w:p>
        </w:tc>
        <w:tc>
          <w:tcPr>
            <w:tcW w:w="3176" w:type="dxa"/>
          </w:tcPr>
          <w:p w:rsidR="00D03344" w:rsidRDefault="00D03344" w:rsidP="00967334">
            <w:pPr>
              <w:jc w:val="center"/>
              <w:rPr>
                <w:rFonts w:cs="Arial"/>
                <w:sz w:val="14"/>
                <w:szCs w:val="14"/>
              </w:rPr>
            </w:pPr>
          </w:p>
          <w:p w:rsidR="00D03344" w:rsidRPr="00194C3C" w:rsidRDefault="00D03344" w:rsidP="00967334">
            <w:pPr>
              <w:jc w:val="left"/>
              <w:rPr>
                <w:rFonts w:cs="Arial"/>
                <w:sz w:val="14"/>
                <w:szCs w:val="14"/>
              </w:rPr>
            </w:pPr>
            <w:r>
              <w:rPr>
                <w:rFonts w:cs="Arial"/>
                <w:sz w:val="14"/>
                <w:szCs w:val="14"/>
              </w:rPr>
              <w:t>N° de marché :</w:t>
            </w:r>
            <w:r w:rsidR="009A2FEB">
              <w:rPr>
                <w:rFonts w:cs="Arial"/>
                <w:sz w:val="14"/>
                <w:szCs w:val="14"/>
              </w:rPr>
              <w:t xml:space="preserve"> 2026ASSURANCES</w:t>
            </w:r>
          </w:p>
        </w:tc>
        <w:tc>
          <w:tcPr>
            <w:tcW w:w="2148" w:type="dxa"/>
            <w:vMerge/>
          </w:tcPr>
          <w:p w:rsidR="00D03344" w:rsidRDefault="00D03344" w:rsidP="00967334">
            <w:pPr>
              <w:jc w:val="left"/>
              <w:rPr>
                <w:rFonts w:cs="Arial"/>
              </w:rPr>
            </w:pPr>
          </w:p>
        </w:tc>
      </w:tr>
    </w:tbl>
    <w:p w:rsidR="005E4CE2" w:rsidRDefault="005E4CE2" w:rsidP="00566265"/>
    <w:p w:rsidR="00191397" w:rsidRDefault="00191397" w:rsidP="00566265"/>
    <w:p w:rsidR="005E4CE2" w:rsidRDefault="005E4CE2" w:rsidP="005E4CE2">
      <w:pPr>
        <w:jc w:val="center"/>
      </w:pPr>
      <w:r>
        <w:t>MARCHE PUBLIC DE SERVICES</w:t>
      </w:r>
    </w:p>
    <w:p w:rsidR="005E4CE2" w:rsidRDefault="005E4CE2" w:rsidP="005E4CE2">
      <w:pPr>
        <w:jc w:val="center"/>
      </w:pPr>
    </w:p>
    <w:p w:rsidR="00191397" w:rsidRDefault="00191397" w:rsidP="005E4CE2">
      <w:pPr>
        <w:jc w:val="center"/>
      </w:pPr>
    </w:p>
    <w:p w:rsidR="005E4CE2" w:rsidRDefault="005E4CE2" w:rsidP="00E76A33">
      <w:pPr>
        <w:pStyle w:val="Titre"/>
        <w:numPr>
          <w:ilvl w:val="0"/>
          <w:numId w:val="0"/>
        </w:numPr>
      </w:pPr>
    </w:p>
    <w:p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rsidR="005E4CE2" w:rsidRPr="005E4CE2" w:rsidRDefault="005E4CE2" w:rsidP="00E76A33">
      <w:pPr>
        <w:pStyle w:val="Titre"/>
        <w:numPr>
          <w:ilvl w:val="0"/>
          <w:numId w:val="0"/>
        </w:numPr>
      </w:pPr>
    </w:p>
    <w:p w:rsidR="005E4CE2" w:rsidRDefault="005E4CE2" w:rsidP="005E4CE2"/>
    <w:p w:rsidR="00191397" w:rsidRDefault="00191397" w:rsidP="005E4CE2"/>
    <w:p w:rsidR="00191397" w:rsidRDefault="00191397" w:rsidP="005E4CE2"/>
    <w:p w:rsidR="005E4CE2" w:rsidRDefault="005E4CE2" w:rsidP="005E4CE2"/>
    <w:tbl>
      <w:tblPr>
        <w:tblStyle w:val="Style1"/>
        <w:tblW w:w="0" w:type="auto"/>
        <w:tblLook w:val="04A0" w:firstRow="1" w:lastRow="0" w:firstColumn="1" w:lastColumn="0" w:noHBand="0" w:noVBand="1"/>
      </w:tblPr>
      <w:tblGrid>
        <w:gridCol w:w="1696"/>
        <w:gridCol w:w="8840"/>
      </w:tblGrid>
      <w:tr w:rsidR="00191397" w:rsidTr="002130A8">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1696" w:type="dxa"/>
          </w:tcPr>
          <w:p w:rsidR="00191397" w:rsidRPr="002130A8" w:rsidRDefault="00191397" w:rsidP="00191397">
            <w:pPr>
              <w:jc w:val="right"/>
              <w:rPr>
                <w:b/>
                <w:bCs/>
                <w:sz w:val="16"/>
                <w:szCs w:val="16"/>
              </w:rPr>
            </w:pPr>
            <w:r w:rsidRPr="002130A8">
              <w:rPr>
                <w:bCs/>
                <w:sz w:val="16"/>
                <w:szCs w:val="16"/>
              </w:rPr>
              <w:t>Acheteur(s) / souscripteur(s) :</w:t>
            </w:r>
          </w:p>
        </w:tc>
        <w:tc>
          <w:tcPr>
            <w:tcW w:w="8840" w:type="dxa"/>
          </w:tcPr>
          <w:p w:rsidR="00C64F36" w:rsidRDefault="00C64F36" w:rsidP="00C64F36">
            <w:pPr>
              <w:cnfStyle w:val="100000000000" w:firstRow="1" w:lastRow="0" w:firstColumn="0" w:lastColumn="0" w:oddVBand="0" w:evenVBand="0" w:oddHBand="0" w:evenHBand="0" w:firstRowFirstColumn="0" w:firstRowLastColumn="0" w:lastRowFirstColumn="0" w:lastRowLastColumn="0"/>
              <w:rPr>
                <w:b/>
                <w:bCs/>
                <w:sz w:val="20"/>
                <w:szCs w:val="20"/>
              </w:rPr>
            </w:pPr>
          </w:p>
          <w:p w:rsidR="00C64F36" w:rsidRDefault="00C64F36" w:rsidP="00C64F36">
            <w:pPr>
              <w:cnfStyle w:val="100000000000" w:firstRow="1" w:lastRow="0" w:firstColumn="0" w:lastColumn="0" w:oddVBand="0" w:evenVBand="0" w:oddHBand="0" w:evenHBand="0" w:firstRowFirstColumn="0" w:firstRowLastColumn="0" w:lastRowFirstColumn="0" w:lastRowLastColumn="0"/>
              <w:rPr>
                <w:b/>
                <w:bCs/>
                <w:sz w:val="20"/>
                <w:szCs w:val="20"/>
              </w:rPr>
            </w:pPr>
            <w:r>
              <w:rPr>
                <w:b/>
                <w:bCs/>
                <w:sz w:val="20"/>
                <w:szCs w:val="20"/>
              </w:rPr>
              <w:t>Membres du groupement de commandes constitué entre : Ville de Blanzy (coordonnateur) / et la Ville de Montchanin</w:t>
            </w:r>
          </w:p>
          <w:p w:rsidR="00191397" w:rsidRPr="004A201B" w:rsidRDefault="00191397" w:rsidP="00191397">
            <w:pPr>
              <w:cnfStyle w:val="100000000000" w:firstRow="1" w:lastRow="0" w:firstColumn="0" w:lastColumn="0" w:oddVBand="0" w:evenVBand="0" w:oddHBand="0" w:evenHBand="0" w:firstRowFirstColumn="0" w:firstRowLastColumn="0" w:lastRowFirstColumn="0" w:lastRowLastColumn="0"/>
              <w:rPr>
                <w:b/>
                <w:bCs/>
                <w:color w:val="EE0000"/>
                <w:sz w:val="20"/>
                <w:szCs w:val="20"/>
              </w:rPr>
            </w:pPr>
          </w:p>
        </w:tc>
      </w:tr>
      <w:tr w:rsidR="0019139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rsidR="00191397" w:rsidRPr="002130A8" w:rsidRDefault="00191397" w:rsidP="00191397">
            <w:pPr>
              <w:jc w:val="right"/>
              <w:rPr>
                <w:b/>
                <w:bCs/>
                <w:sz w:val="16"/>
                <w:szCs w:val="16"/>
              </w:rPr>
            </w:pPr>
            <w:r w:rsidRPr="002130A8">
              <w:rPr>
                <w:bCs/>
                <w:sz w:val="16"/>
                <w:szCs w:val="16"/>
              </w:rPr>
              <w:t>Adresse :</w:t>
            </w:r>
          </w:p>
        </w:tc>
        <w:tc>
          <w:tcPr>
            <w:tcW w:w="8840" w:type="dxa"/>
          </w:tcPr>
          <w:p w:rsidR="00C64F36" w:rsidRDefault="00C64F36" w:rsidP="00C64F36">
            <w:pPr>
              <w:jc w:val="left"/>
              <w:cnfStyle w:val="000000000000" w:firstRow="0" w:lastRow="0" w:firstColumn="0" w:lastColumn="0" w:oddVBand="0" w:evenVBand="0" w:oddHBand="0" w:evenHBand="0" w:firstRowFirstColumn="0" w:firstRowLastColumn="0" w:lastRowFirstColumn="0" w:lastRowLastColumn="0"/>
            </w:pPr>
          </w:p>
          <w:p w:rsidR="00C64F36" w:rsidRDefault="00C64F36" w:rsidP="00C64F36">
            <w:pPr>
              <w:jc w:val="left"/>
              <w:cnfStyle w:val="000000000000" w:firstRow="0" w:lastRow="0" w:firstColumn="0" w:lastColumn="0" w:oddVBand="0" w:evenVBand="0" w:oddHBand="0" w:evenHBand="0" w:firstRowFirstColumn="0" w:firstRowLastColumn="0" w:lastRowFirstColumn="0" w:lastRowLastColumn="0"/>
            </w:pPr>
            <w:r>
              <w:t>2 Rue de la République</w:t>
            </w:r>
          </w:p>
          <w:p w:rsidR="00C64F36" w:rsidRDefault="00C64F36" w:rsidP="00C64F36">
            <w:pPr>
              <w:jc w:val="left"/>
              <w:cnfStyle w:val="000000000000" w:firstRow="0" w:lastRow="0" w:firstColumn="0" w:lastColumn="0" w:oddVBand="0" w:evenVBand="0" w:oddHBand="0" w:evenHBand="0" w:firstRowFirstColumn="0" w:firstRowLastColumn="0" w:lastRowFirstColumn="0" w:lastRowLastColumn="0"/>
              <w:rPr>
                <w:color w:val="EE0000"/>
              </w:rPr>
            </w:pPr>
            <w:r>
              <w:rPr>
                <w:kern w:val="0"/>
                <w14:ligatures w14:val="none"/>
              </w:rPr>
              <w:t>71450 BLANZY</w:t>
            </w:r>
          </w:p>
          <w:p w:rsidR="00191397" w:rsidRPr="004A201B" w:rsidRDefault="00191397" w:rsidP="00191397">
            <w:pPr>
              <w:jc w:val="left"/>
              <w:cnfStyle w:val="000000000000" w:firstRow="0" w:lastRow="0" w:firstColumn="0" w:lastColumn="0" w:oddVBand="0" w:evenVBand="0" w:oddHBand="0" w:evenHBand="0" w:firstRowFirstColumn="0" w:firstRowLastColumn="0" w:lastRowFirstColumn="0" w:lastRowLastColumn="0"/>
              <w:rPr>
                <w:color w:val="EE0000"/>
                <w:sz w:val="20"/>
                <w:szCs w:val="20"/>
              </w:rPr>
            </w:pPr>
          </w:p>
        </w:tc>
      </w:tr>
      <w:tr w:rsidR="0019139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rsidR="00191397" w:rsidRPr="002130A8" w:rsidRDefault="00191397" w:rsidP="00191397">
            <w:pPr>
              <w:jc w:val="right"/>
              <w:rPr>
                <w:b/>
                <w:bCs/>
                <w:sz w:val="16"/>
                <w:szCs w:val="16"/>
              </w:rPr>
            </w:pPr>
            <w:r w:rsidRPr="002130A8">
              <w:rPr>
                <w:bCs/>
                <w:sz w:val="16"/>
                <w:szCs w:val="16"/>
              </w:rPr>
              <w:t>Objet de la consultation :</w:t>
            </w:r>
          </w:p>
        </w:tc>
        <w:tc>
          <w:tcPr>
            <w:tcW w:w="8840" w:type="dxa"/>
          </w:tcPr>
          <w:p w:rsidR="00C64F36" w:rsidRDefault="00C64F36" w:rsidP="00C64F36">
            <w:pPr>
              <w:jc w:val="left"/>
              <w:cnfStyle w:val="000000000000" w:firstRow="0" w:lastRow="0" w:firstColumn="0" w:lastColumn="0" w:oddVBand="0" w:evenVBand="0" w:oddHBand="0" w:evenHBand="0" w:firstRowFirstColumn="0" w:firstRowLastColumn="0" w:lastRowFirstColumn="0" w:lastRowLastColumn="0"/>
              <w:rPr>
                <w:sz w:val="20"/>
                <w:szCs w:val="20"/>
              </w:rPr>
            </w:pPr>
          </w:p>
          <w:p w:rsidR="00C64F36" w:rsidRPr="0002566C" w:rsidRDefault="00C64F36" w:rsidP="00D03344">
            <w:pPr>
              <w:cnfStyle w:val="000000000000" w:firstRow="0" w:lastRow="0" w:firstColumn="0" w:lastColumn="0" w:oddVBand="0" w:evenVBand="0" w:oddHBand="0" w:evenHBand="0" w:firstRowFirstColumn="0" w:firstRowLastColumn="0" w:lastRowFirstColumn="0" w:lastRowLastColumn="0"/>
              <w:rPr>
                <w:sz w:val="20"/>
                <w:szCs w:val="20"/>
              </w:rPr>
            </w:pPr>
            <w:r w:rsidRPr="0002566C">
              <w:rPr>
                <w:sz w:val="20"/>
                <w:szCs w:val="20"/>
              </w:rPr>
              <w:t xml:space="preserve">Passation de marchés d’assurances pour les besoins </w:t>
            </w:r>
            <w:r w:rsidR="00D03344">
              <w:rPr>
                <w:kern w:val="0"/>
                <w:sz w:val="20"/>
                <w:szCs w:val="20"/>
                <w14:ligatures w14:val="none"/>
              </w:rPr>
              <w:t>des membres du</w:t>
            </w:r>
            <w:r>
              <w:rPr>
                <w:kern w:val="0"/>
                <w:sz w:val="20"/>
                <w:szCs w:val="20"/>
                <w14:ligatures w14:val="none"/>
              </w:rPr>
              <w:t xml:space="preserve"> groupement de commandes : Ville de Blanzy et ville de Montchanin</w:t>
            </w:r>
          </w:p>
          <w:p w:rsidR="00191397" w:rsidRPr="0002566C" w:rsidRDefault="00191397" w:rsidP="00191397">
            <w:pPr>
              <w:jc w:val="left"/>
              <w:cnfStyle w:val="000000000000" w:firstRow="0" w:lastRow="0" w:firstColumn="0" w:lastColumn="0" w:oddVBand="0" w:evenVBand="0" w:oddHBand="0" w:evenHBand="0" w:firstRowFirstColumn="0" w:firstRowLastColumn="0" w:lastRowFirstColumn="0" w:lastRowLastColumn="0"/>
              <w:rPr>
                <w:sz w:val="20"/>
                <w:szCs w:val="20"/>
              </w:rPr>
            </w:pPr>
          </w:p>
        </w:tc>
      </w:tr>
      <w:tr w:rsidR="008F72D6"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rsidR="008F72D6" w:rsidRPr="002130A8" w:rsidRDefault="008F72D6" w:rsidP="008F72D6">
            <w:pPr>
              <w:jc w:val="right"/>
              <w:rPr>
                <w:b/>
                <w:bCs/>
                <w:sz w:val="16"/>
                <w:szCs w:val="16"/>
              </w:rPr>
            </w:pPr>
            <w:r w:rsidRPr="002130A8">
              <w:rPr>
                <w:bCs/>
                <w:sz w:val="16"/>
                <w:szCs w:val="16"/>
              </w:rPr>
              <w:t>Procédure :</w:t>
            </w:r>
          </w:p>
        </w:tc>
        <w:tc>
          <w:tcPr>
            <w:tcW w:w="8840" w:type="dxa"/>
          </w:tcPr>
          <w:p w:rsidR="009E3D63" w:rsidRDefault="009E3D63" w:rsidP="009E3D63">
            <w:pPr>
              <w:spacing w:line="288" w:lineRule="auto"/>
              <w:cnfStyle w:val="000000000000" w:firstRow="0" w:lastRow="0" w:firstColumn="0" w:lastColumn="0" w:oddVBand="0" w:evenVBand="0" w:oddHBand="0" w:evenHBand="0" w:firstRowFirstColumn="0" w:firstRowLastColumn="0" w:lastRowFirstColumn="0" w:lastRowLastColumn="0"/>
              <w:rPr>
                <w:rFonts w:cs="Calibri"/>
                <w:color w:val="FF0000"/>
              </w:rPr>
            </w:pPr>
          </w:p>
          <w:p w:rsidR="009E3D63" w:rsidRPr="009E3D63" w:rsidRDefault="009E3D63" w:rsidP="009E3D63">
            <w:pPr>
              <w:spacing w:line="288" w:lineRule="auto"/>
              <w:cnfStyle w:val="000000000000" w:firstRow="0" w:lastRow="0" w:firstColumn="0" w:lastColumn="0" w:oddVBand="0" w:evenVBand="0" w:oddHBand="0" w:evenHBand="0" w:firstRowFirstColumn="0" w:firstRowLastColumn="0" w:lastRowFirstColumn="0" w:lastRowLastColumn="0"/>
              <w:rPr>
                <w:rFonts w:cs="Calibri"/>
              </w:rPr>
            </w:pPr>
            <w:r w:rsidRPr="009E3D63">
              <w:rPr>
                <w:rFonts w:cs="Calibri"/>
              </w:rPr>
              <w:t xml:space="preserve">MARCHE PUBLIC sur </w:t>
            </w:r>
            <w:r w:rsidRPr="009E3D63">
              <w:rPr>
                <w:rFonts w:cs="Calibri"/>
                <w:b/>
                <w:bCs/>
                <w:u w:val="single"/>
              </w:rPr>
              <w:t>APPEL D’OFFRES OUVERT</w:t>
            </w:r>
            <w:r w:rsidRPr="009E3D63">
              <w:rPr>
                <w:rFonts w:cs="Calibri"/>
              </w:rPr>
              <w:t xml:space="preserve"> passé en application des articles L. 2124-2 et R. 2124-2 du code de la Commande Publique.</w:t>
            </w:r>
          </w:p>
          <w:p w:rsidR="008F72D6" w:rsidRPr="0002566C" w:rsidRDefault="008F72D6" w:rsidP="009E3D63">
            <w:pPr>
              <w:spacing w:line="288" w:lineRule="auto"/>
              <w:cnfStyle w:val="000000000000" w:firstRow="0" w:lastRow="0" w:firstColumn="0" w:lastColumn="0" w:oddVBand="0" w:evenVBand="0" w:oddHBand="0" w:evenHBand="0" w:firstRowFirstColumn="0" w:firstRowLastColumn="0" w:lastRowFirstColumn="0" w:lastRowLastColumn="0"/>
              <w:rPr>
                <w:rFonts w:cs="Arial"/>
                <w:color w:val="EE0000"/>
                <w:sz w:val="20"/>
                <w:szCs w:val="20"/>
              </w:rPr>
            </w:pPr>
          </w:p>
        </w:tc>
      </w:tr>
      <w:tr w:rsidR="00E75183"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rsidR="00E75183" w:rsidRPr="002130A8" w:rsidRDefault="00E75183" w:rsidP="006B570C">
            <w:pPr>
              <w:jc w:val="right"/>
              <w:rPr>
                <w:bCs/>
                <w:sz w:val="16"/>
                <w:szCs w:val="16"/>
              </w:rPr>
            </w:pPr>
            <w:r w:rsidRPr="002130A8">
              <w:rPr>
                <w:bCs/>
                <w:sz w:val="16"/>
                <w:szCs w:val="16"/>
              </w:rPr>
              <w:t>Allotissement</w:t>
            </w:r>
          </w:p>
        </w:tc>
        <w:tc>
          <w:tcPr>
            <w:tcW w:w="8840" w:type="dxa"/>
          </w:tcPr>
          <w:p w:rsidR="00C64F36" w:rsidRDefault="00C64F36"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color w:val="EE0000"/>
              </w:rPr>
            </w:pPr>
          </w:p>
          <w:p w:rsidR="00E75183" w:rsidRPr="00C64F36" w:rsidRDefault="00E75183"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rPr>
            </w:pPr>
            <w:r w:rsidRPr="00C64F36">
              <w:rPr>
                <w:rFonts w:cs="Calibri"/>
              </w:rPr>
              <w:t>OUI – voir article 1.4 ci-après.</w:t>
            </w:r>
          </w:p>
          <w:p w:rsidR="00E75183" w:rsidRPr="0002566C" w:rsidRDefault="00E75183"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color w:val="EE0000"/>
              </w:rPr>
            </w:pPr>
          </w:p>
        </w:tc>
      </w:tr>
    </w:tbl>
    <w:p w:rsidR="00111C56" w:rsidRDefault="00111C56" w:rsidP="00111C56">
      <w:pPr>
        <w:pStyle w:val="Toutpetit"/>
      </w:pPr>
    </w:p>
    <w:p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rsidTr="00111C56">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rsidR="00111C56" w:rsidRPr="00C64F36" w:rsidRDefault="00967334" w:rsidP="00967334">
            <w:pPr>
              <w:jc w:val="center"/>
              <w:rPr>
                <w:color w:val="00B0F0"/>
                <w:sz w:val="22"/>
                <w:szCs w:val="22"/>
              </w:rPr>
            </w:pPr>
            <w:r>
              <w:rPr>
                <w:color w:val="00B0F0"/>
                <w:sz w:val="22"/>
                <w:szCs w:val="22"/>
              </w:rPr>
              <w:t>1</w:t>
            </w:r>
            <w:r w:rsidRPr="00967334">
              <w:rPr>
                <w:color w:val="00B0F0"/>
                <w:sz w:val="22"/>
                <w:szCs w:val="22"/>
                <w:vertAlign w:val="superscript"/>
              </w:rPr>
              <w:t>er</w:t>
            </w:r>
            <w:r>
              <w:rPr>
                <w:color w:val="00B0F0"/>
                <w:sz w:val="22"/>
                <w:szCs w:val="22"/>
              </w:rPr>
              <w:t xml:space="preserve"> décembre </w:t>
            </w:r>
            <w:r w:rsidR="009A2FEB">
              <w:rPr>
                <w:color w:val="00B0F0"/>
                <w:sz w:val="22"/>
                <w:szCs w:val="22"/>
              </w:rPr>
              <w:t>2026 A 12h00</w:t>
            </w:r>
          </w:p>
        </w:tc>
      </w:tr>
      <w:tr w:rsidR="00111C56" w:rsidTr="00111C56">
        <w:trPr>
          <w:trHeight w:val="553"/>
        </w:trPr>
        <w:tc>
          <w:tcPr>
            <w:tcW w:w="4815" w:type="dxa"/>
            <w:vAlign w:val="center"/>
          </w:tcPr>
          <w:p w:rsidR="00111C56" w:rsidRDefault="00111C56" w:rsidP="00111C56">
            <w:pPr>
              <w:jc w:val="right"/>
            </w:pPr>
            <w:r w:rsidRPr="00111C56">
              <w:t>Date limite pour poser une question :</w:t>
            </w:r>
          </w:p>
        </w:tc>
        <w:tc>
          <w:tcPr>
            <w:tcW w:w="5721" w:type="dxa"/>
            <w:vAlign w:val="center"/>
          </w:tcPr>
          <w:p w:rsidR="00111C56" w:rsidRPr="00C64F36" w:rsidRDefault="009A2FEB" w:rsidP="00111C56">
            <w:pPr>
              <w:jc w:val="center"/>
              <w:rPr>
                <w:color w:val="00B0F0"/>
              </w:rPr>
            </w:pPr>
            <w:r>
              <w:rPr>
                <w:color w:val="00B0F0"/>
              </w:rPr>
              <w:t>20/11/2026 à 12h00</w:t>
            </w:r>
          </w:p>
        </w:tc>
      </w:tr>
      <w:tr w:rsidR="00111C56" w:rsidTr="00967334">
        <w:trPr>
          <w:trHeight w:val="1142"/>
        </w:trPr>
        <w:tc>
          <w:tcPr>
            <w:tcW w:w="10536" w:type="dxa"/>
            <w:gridSpan w:val="2"/>
            <w:vAlign w:val="center"/>
          </w:tcPr>
          <w:p w:rsidR="00111C56" w:rsidRPr="00111C56" w:rsidRDefault="00111C56" w:rsidP="00111C56">
            <w:pPr>
              <w:jc w:val="center"/>
              <w:rPr>
                <w:sz w:val="22"/>
                <w:szCs w:val="22"/>
                <w:u w:val="single"/>
              </w:rPr>
            </w:pPr>
            <w:r w:rsidRPr="00111C56">
              <w:rPr>
                <w:sz w:val="22"/>
                <w:szCs w:val="22"/>
              </w:rPr>
              <w:t xml:space="preserve">Adresse du profil acheteur : </w:t>
            </w:r>
            <w:hyperlink r:id="rId11" w:history="1">
              <w:r w:rsidRPr="00111C56">
                <w:rPr>
                  <w:rStyle w:val="Lienhypertexte"/>
                  <w:sz w:val="22"/>
                  <w:szCs w:val="22"/>
                </w:rPr>
                <w:t>http://www.</w:t>
              </w:r>
            </w:hyperlink>
            <w:r w:rsidR="009A2FEB">
              <w:rPr>
                <w:rStyle w:val="Lienhypertexte"/>
                <w:sz w:val="22"/>
                <w:szCs w:val="22"/>
              </w:rPr>
              <w:t>marches.ternum-bfc.fr</w:t>
            </w:r>
          </w:p>
          <w:p w:rsidR="00111C56" w:rsidRDefault="00111C56" w:rsidP="00111C56"/>
          <w:p w:rsidR="00111C56" w:rsidRPr="00111C56" w:rsidRDefault="00111C56" w:rsidP="00111C56">
            <w:pPr>
              <w:pStyle w:val="Toutpetit"/>
            </w:pPr>
          </w:p>
          <w:p w:rsidR="00111C56" w:rsidRDefault="00111C56" w:rsidP="00111C56">
            <w:pPr>
              <w:jc w:val="center"/>
            </w:pPr>
            <w:r w:rsidRPr="00111C56">
              <w:rPr>
                <w:sz w:val="16"/>
                <w:szCs w:val="16"/>
              </w:rPr>
              <w:t>Rappel : la procédure est dématérialisée. Seules les candidatures et les offres adressées par voie dématérialisée seront acceptées</w:t>
            </w:r>
          </w:p>
        </w:tc>
      </w:tr>
    </w:tbl>
    <w:p w:rsidR="00191397" w:rsidRDefault="00191397" w:rsidP="00111C56">
      <w:pPr>
        <w:pStyle w:val="Toutpetit"/>
      </w:pPr>
    </w:p>
    <w:p w:rsidR="00191397" w:rsidRDefault="00191397">
      <w:pPr>
        <w:keepLines w:val="0"/>
        <w:jc w:val="left"/>
        <w:rPr>
          <w:b/>
          <w:bCs/>
          <w:sz w:val="2"/>
          <w:szCs w:val="2"/>
        </w:rPr>
      </w:pPr>
      <w:r>
        <w:br w:type="page"/>
      </w:r>
    </w:p>
    <w:p w:rsidR="00191397" w:rsidRDefault="00191397">
      <w:pPr>
        <w:keepLines w:val="0"/>
        <w:jc w:val="left"/>
        <w:rPr>
          <w:b/>
          <w:bCs/>
          <w:caps/>
          <w:sz w:val="2"/>
          <w:szCs w:val="2"/>
        </w:rPr>
      </w:pPr>
    </w:p>
    <w:p w:rsidR="0016567E" w:rsidRDefault="0016567E" w:rsidP="00E76A33">
      <w:pPr>
        <w:pStyle w:val="Titre1"/>
        <w:numPr>
          <w:ilvl w:val="0"/>
          <w:numId w:val="0"/>
        </w:numPr>
        <w:jc w:val="both"/>
      </w:pPr>
    </w:p>
    <w:p w:rsidR="004D629C" w:rsidRDefault="00111C56" w:rsidP="005A4E8C">
      <w:pPr>
        <w:pStyle w:val="Titre1"/>
      </w:pPr>
      <w:bookmarkStart w:id="2" w:name="_Toc195276150"/>
      <w:bookmarkStart w:id="3" w:name="_Toc195276172"/>
      <w:r w:rsidRPr="00111C56">
        <w:t>OBJET ET ETENDUE DE LA CONSULTATION</w:t>
      </w:r>
      <w:bookmarkEnd w:id="2"/>
      <w:bookmarkEnd w:id="3"/>
    </w:p>
    <w:p w:rsidR="00E76A33" w:rsidRDefault="00E76A33" w:rsidP="00E76A33">
      <w:pPr>
        <w:pStyle w:val="Titre1"/>
        <w:numPr>
          <w:ilvl w:val="0"/>
          <w:numId w:val="0"/>
        </w:numPr>
        <w:jc w:val="both"/>
      </w:pPr>
    </w:p>
    <w:p w:rsidR="004D629C" w:rsidRDefault="004D629C" w:rsidP="004D629C">
      <w:pPr>
        <w:rPr>
          <w:b/>
          <w:bCs/>
        </w:rPr>
      </w:pPr>
    </w:p>
    <w:p w:rsidR="00111C56" w:rsidRPr="007C63E3" w:rsidRDefault="00111C56" w:rsidP="00111C56">
      <w:pPr>
        <w:pStyle w:val="Clausier"/>
        <w:rPr>
          <w:i/>
          <w:iCs/>
          <w:u w:val="single"/>
        </w:rPr>
      </w:pPr>
      <w:r w:rsidRPr="007C63E3">
        <w:rPr>
          <w:i/>
          <w:iCs/>
          <w:u w:val="single"/>
        </w:rPr>
        <w:t>Objet de la consultation</w:t>
      </w:r>
    </w:p>
    <w:p w:rsidR="005A7A08" w:rsidRPr="005A7A08" w:rsidRDefault="00111C56" w:rsidP="005A7A08">
      <w:pPr>
        <w:rPr>
          <w:sz w:val="20"/>
          <w:szCs w:val="20"/>
        </w:rPr>
      </w:pPr>
      <w:bookmarkStart w:id="4" w:name="_Hlk35293111"/>
      <w:r w:rsidRPr="00191397">
        <w:t xml:space="preserve">La présente consultation concerne la </w:t>
      </w:r>
      <w:r w:rsidRPr="00C64F36">
        <w:t>souscription de différents contrats</w:t>
      </w:r>
      <w:r w:rsidR="00191397" w:rsidRPr="00C64F36">
        <w:t xml:space="preserve"> </w:t>
      </w:r>
      <w:r w:rsidRPr="00191397">
        <w:t>d’assurances pour le compte de</w:t>
      </w:r>
      <w:r w:rsidR="00D03344">
        <w:t xml:space="preserve">s </w:t>
      </w:r>
      <w:bookmarkEnd w:id="4"/>
      <w:r w:rsidR="00D03344">
        <w:t>v</w:t>
      </w:r>
      <w:r w:rsidR="00C64F36">
        <w:rPr>
          <w:kern w:val="0"/>
          <w:sz w:val="20"/>
          <w:szCs w:val="20"/>
          <w14:ligatures w14:val="none"/>
        </w:rPr>
        <w:t>ille</w:t>
      </w:r>
      <w:r w:rsidR="00D03344">
        <w:rPr>
          <w:kern w:val="0"/>
          <w:sz w:val="20"/>
          <w:szCs w:val="20"/>
          <w14:ligatures w14:val="none"/>
        </w:rPr>
        <w:t>s</w:t>
      </w:r>
      <w:r w:rsidR="00C64F36">
        <w:rPr>
          <w:kern w:val="0"/>
          <w:sz w:val="20"/>
          <w:szCs w:val="20"/>
          <w14:ligatures w14:val="none"/>
        </w:rPr>
        <w:t xml:space="preserve"> de Blanzy et de la Ville de Montchanin.</w:t>
      </w:r>
    </w:p>
    <w:p w:rsidR="00111C56" w:rsidRDefault="00111C56" w:rsidP="00111C56">
      <w:pPr>
        <w:pStyle w:val="Toutpetit"/>
      </w:pPr>
    </w:p>
    <w:p w:rsidR="00334A4A" w:rsidRDefault="00111C56" w:rsidP="00334A4A">
      <w:pPr>
        <w:pStyle w:val="Clausier"/>
        <w:rPr>
          <w:i/>
          <w:iCs/>
          <w:u w:val="single"/>
        </w:rPr>
      </w:pPr>
      <w:r w:rsidRPr="007C63E3">
        <w:rPr>
          <w:i/>
          <w:iCs/>
          <w:u w:val="single"/>
        </w:rPr>
        <w:t>Etendue de la consultation</w:t>
      </w:r>
    </w:p>
    <w:p w:rsidR="009E3D63" w:rsidRPr="009E3D63" w:rsidRDefault="009E3D63" w:rsidP="009E3D63">
      <w:r w:rsidRPr="009E3D63">
        <w:t xml:space="preserve">La présente consultation est organisée sur </w:t>
      </w:r>
      <w:r w:rsidRPr="009E3D63">
        <w:rPr>
          <w:u w:val="single"/>
        </w:rPr>
        <w:t>APPEL D’OFFRES OUVERT EUROPEEN</w:t>
      </w:r>
      <w:r w:rsidRPr="009E3D63">
        <w:t xml:space="preserve"> passé en application des articles L 2124-2 et R 2124-2 du Code de la Commande Publique. Il est couvert par l’accord sur les marchés publics (AMP).</w:t>
      </w:r>
    </w:p>
    <w:p w:rsidR="00334A4A" w:rsidRDefault="00334A4A" w:rsidP="00334A4A">
      <w:pPr>
        <w:pStyle w:val="Toutpetit"/>
      </w:pPr>
    </w:p>
    <w:p w:rsidR="00334A4A" w:rsidRPr="007C63E3" w:rsidRDefault="00334A4A" w:rsidP="00334A4A">
      <w:pPr>
        <w:pStyle w:val="Clausier"/>
        <w:rPr>
          <w:i/>
          <w:iCs/>
          <w:u w:val="single"/>
        </w:rPr>
      </w:pPr>
      <w:r w:rsidRPr="007C63E3">
        <w:rPr>
          <w:i/>
          <w:iCs/>
          <w:u w:val="single"/>
        </w:rPr>
        <w:t>Conditions de participation des concurrents</w:t>
      </w:r>
    </w:p>
    <w:p w:rsidR="00334A4A" w:rsidRDefault="00334A4A" w:rsidP="00135818">
      <w:bookmarkStart w:id="5"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5"/>
      <w:r>
        <w:t>ent</w:t>
      </w:r>
      <w:r>
        <w:rPr>
          <w:b/>
        </w:rPr>
        <w:t xml:space="preserve">. </w:t>
      </w:r>
      <w:r>
        <w:t>Les</w:t>
      </w:r>
      <w:r>
        <w:rPr>
          <w:b/>
        </w:rPr>
        <w:t xml:space="preserve"> </w:t>
      </w:r>
      <w:r>
        <w:t>intermédiaires d’assurance à présenter des opérations d’assurance peuvent également candidater en complément de ces organismes.</w:t>
      </w:r>
    </w:p>
    <w:p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tcPr>
          <w:p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tcPr>
          <w:p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tcPr>
          <w:p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rsidTr="00334A4A">
        <w:trPr>
          <w:trHeight w:val="693"/>
        </w:trPr>
        <w:tc>
          <w:tcPr>
            <w:cnfStyle w:val="001000000000" w:firstRow="0" w:lastRow="0" w:firstColumn="1" w:lastColumn="0" w:oddVBand="0" w:evenVBand="0" w:oddHBand="0" w:evenHBand="0" w:firstRowFirstColumn="0" w:firstRowLastColumn="0" w:lastRowFirstColumn="0" w:lastRowLastColumn="0"/>
            <w:tcW w:w="3256" w:type="dxa"/>
            <w:vMerge/>
          </w:tcPr>
          <w:p w:rsidR="00334A4A" w:rsidRDefault="00334A4A" w:rsidP="00334A4A"/>
        </w:tc>
        <w:tc>
          <w:tcPr>
            <w:tcW w:w="7280" w:type="dxa"/>
          </w:tcPr>
          <w:p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rsidR="00334A4A" w:rsidRDefault="00334A4A" w:rsidP="00AC0232">
      <w:pPr>
        <w:spacing w:after="0"/>
      </w:pPr>
    </w:p>
    <w:p w:rsidR="00334A4A" w:rsidRDefault="00C41416" w:rsidP="00334A4A">
      <w:pPr>
        <w:pStyle w:val="Toutpetit"/>
      </w:pPr>
      <w:r w:rsidRPr="00C41416">
        <w:rPr>
          <w:b w:val="0"/>
          <w:bCs w:val="0"/>
          <w:sz w:val="18"/>
          <w:szCs w:val="18"/>
        </w:rPr>
        <w:t>La composition du groupement ne peut être modifiée entre la date de remise des candidatures et la date de signature du marché sous réserve des dispositions de l’article R.2142-26 du Code de la Commande Publique. Cela n’est pas applicable à un membre du groupement dont la présence était liée à une variante ou une prestation supplémentaire non retenue par l’acheteur.</w:t>
      </w:r>
    </w:p>
    <w:p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rsidR="00146966" w:rsidRDefault="00146966" w:rsidP="00146966">
      <w:pPr>
        <w:pStyle w:val="Toutpetit"/>
      </w:pPr>
    </w:p>
    <w:p w:rsidR="00146966" w:rsidRPr="00146966" w:rsidRDefault="00146966" w:rsidP="00146966">
      <w:r w:rsidRPr="00146966">
        <w:t>Il est interdit pour un même opérateur économique de présenter plusieurs offres en agissant à la fois :</w:t>
      </w:r>
    </w:p>
    <w:p w:rsidR="00146966" w:rsidRPr="00135818" w:rsidRDefault="00146966" w:rsidP="00135818">
      <w:pPr>
        <w:pStyle w:val="Tiret"/>
      </w:pPr>
      <w:r w:rsidRPr="00135818">
        <w:t>En qualité de candidat individuel et de membre d’un ou plusieurs groupements ;</w:t>
      </w:r>
    </w:p>
    <w:p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rsidR="008644A4" w:rsidRDefault="00146966" w:rsidP="00631AD7">
      <w:pPr>
        <w:spacing w:after="0"/>
      </w:pPr>
      <w:r w:rsidRPr="00146966">
        <w:t xml:space="preserve">Un même opérateur économique ne peut être mandataire de plusieurs groupements pour un même marché. </w:t>
      </w:r>
    </w:p>
    <w:p w:rsidR="00191397" w:rsidRDefault="00191397" w:rsidP="00631AD7">
      <w:pPr>
        <w:keepLines w:val="0"/>
        <w:spacing w:after="0"/>
        <w:jc w:val="left"/>
      </w:pPr>
      <w:r>
        <w:br w:type="page"/>
      </w:r>
    </w:p>
    <w:p w:rsidR="00135818" w:rsidRPr="00827B3C" w:rsidRDefault="00135818">
      <w:pPr>
        <w:rPr>
          <w:sz w:val="24"/>
          <w:szCs w:val="24"/>
        </w:rPr>
      </w:pPr>
    </w:p>
    <w:p w:rsidR="007C63E3" w:rsidRPr="007C63E3" w:rsidRDefault="007C63E3" w:rsidP="007C63E3">
      <w:pPr>
        <w:pStyle w:val="Clausier"/>
        <w:rPr>
          <w:i/>
          <w:iCs/>
          <w:u w:val="single"/>
        </w:rPr>
      </w:pPr>
      <w:r w:rsidRPr="007C63E3">
        <w:rPr>
          <w:i/>
          <w:iCs/>
          <w:u w:val="single"/>
        </w:rPr>
        <w:t>Décomposition de la consultation</w:t>
      </w:r>
    </w:p>
    <w:p w:rsidR="007C63E3" w:rsidRPr="007C63E3" w:rsidRDefault="007C63E3" w:rsidP="007C63E3">
      <w:pPr>
        <w:pStyle w:val="Toutpetit"/>
      </w:pPr>
    </w:p>
    <w:p w:rsidR="007C63E3" w:rsidRDefault="007C63E3" w:rsidP="007C63E3">
      <w:r>
        <w:t>Les prestations sont réparties selon l’allotissement suivant :</w:t>
      </w:r>
    </w:p>
    <w:p w:rsidR="007C63E3" w:rsidRPr="007C63E3" w:rsidRDefault="007C63E3" w:rsidP="007C63E3">
      <w:pPr>
        <w:pStyle w:val="Toutpetit"/>
      </w:pPr>
    </w:p>
    <w:tbl>
      <w:tblPr>
        <w:tblStyle w:val="Style3"/>
        <w:tblW w:w="0" w:type="auto"/>
        <w:tblLook w:val="04A0" w:firstRow="1" w:lastRow="0" w:firstColumn="1" w:lastColumn="0" w:noHBand="0" w:noVBand="1"/>
      </w:tblPr>
      <w:tblGrid>
        <w:gridCol w:w="1276"/>
        <w:gridCol w:w="6941"/>
        <w:gridCol w:w="2268"/>
      </w:tblGrid>
      <w:tr w:rsidR="00146966" w:rsidTr="00666C5D">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6" w:type="dxa"/>
          </w:tcPr>
          <w:p w:rsidR="00146966" w:rsidRPr="00666C5D" w:rsidRDefault="00146966" w:rsidP="00666C5D">
            <w:pPr>
              <w:jc w:val="center"/>
              <w:rPr>
                <w:b/>
                <w:bCs/>
                <w:sz w:val="16"/>
                <w:szCs w:val="16"/>
              </w:rPr>
            </w:pPr>
            <w:r w:rsidRPr="00666C5D">
              <w:rPr>
                <w:b/>
                <w:bCs/>
              </w:rPr>
              <w:t>N° du lot</w:t>
            </w:r>
          </w:p>
        </w:tc>
        <w:tc>
          <w:tcPr>
            <w:tcW w:w="6941" w:type="dxa"/>
          </w:tcPr>
          <w:p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INTITULE</w:t>
            </w:r>
          </w:p>
        </w:tc>
        <w:tc>
          <w:tcPr>
            <w:tcW w:w="2268" w:type="dxa"/>
          </w:tcPr>
          <w:p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Code C.P.V.</w:t>
            </w:r>
          </w:p>
        </w:tc>
      </w:tr>
      <w:tr w:rsidR="008F72D6" w:rsidRPr="00AC0232"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bottom w:val="single" w:sz="4" w:space="0" w:color="D1D1D1" w:themeColor="background2" w:themeShade="E6"/>
            </w:tcBorders>
          </w:tcPr>
          <w:p w:rsidR="008F72D6" w:rsidRPr="00107DC5" w:rsidRDefault="00C64F36" w:rsidP="008F72D6">
            <w:pPr>
              <w:jc w:val="center"/>
              <w:rPr>
                <w:b/>
                <w:bCs/>
              </w:rPr>
            </w:pPr>
            <w:r>
              <w:rPr>
                <w:b/>
                <w:bCs/>
              </w:rPr>
              <w:t>1</w:t>
            </w:r>
          </w:p>
        </w:tc>
        <w:tc>
          <w:tcPr>
            <w:tcW w:w="6941"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Dommages aux biens mobiliers et immobiliers</w:t>
            </w:r>
          </w:p>
        </w:tc>
        <w:tc>
          <w:tcPr>
            <w:tcW w:w="2268"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66515000-3</w:t>
            </w:r>
          </w:p>
        </w:tc>
      </w:tr>
      <w:tr w:rsidR="008F72D6" w:rsidRPr="00AC0232"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rsidR="008F72D6" w:rsidRPr="00AC0232" w:rsidRDefault="00C64F36" w:rsidP="008F72D6">
            <w:pPr>
              <w:jc w:val="center"/>
              <w:rPr>
                <w:b/>
                <w:bCs/>
              </w:rPr>
            </w:pPr>
            <w:r>
              <w:rPr>
                <w:b/>
                <w:bCs/>
              </w:rPr>
              <w:t>2</w:t>
            </w:r>
          </w:p>
        </w:tc>
        <w:tc>
          <w:tcPr>
            <w:tcW w:w="6941"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Responsabilité civile et risques annexes</w:t>
            </w:r>
          </w:p>
        </w:tc>
        <w:tc>
          <w:tcPr>
            <w:tcW w:w="2268"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66516400-4</w:t>
            </w:r>
          </w:p>
        </w:tc>
      </w:tr>
      <w:tr w:rsidR="008F72D6" w:rsidRPr="00AC0232"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rsidR="008F72D6" w:rsidRPr="00AC0232" w:rsidRDefault="00C64F36" w:rsidP="008F72D6">
            <w:pPr>
              <w:jc w:val="center"/>
              <w:rPr>
                <w:b/>
                <w:bCs/>
              </w:rPr>
            </w:pPr>
            <w:r>
              <w:rPr>
                <w:b/>
                <w:bCs/>
              </w:rPr>
              <w:t>3</w:t>
            </w:r>
          </w:p>
        </w:tc>
        <w:tc>
          <w:tcPr>
            <w:tcW w:w="6941"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Flotte véhicules et risques annexes</w:t>
            </w:r>
          </w:p>
        </w:tc>
        <w:tc>
          <w:tcPr>
            <w:tcW w:w="2268"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66514110-0</w:t>
            </w:r>
          </w:p>
        </w:tc>
      </w:tr>
      <w:tr w:rsidR="00C64F36" w:rsidRPr="00AC0232"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rsidR="00C64F36" w:rsidRPr="00AC0232" w:rsidRDefault="00C64F36" w:rsidP="008F72D6">
            <w:pPr>
              <w:jc w:val="center"/>
              <w:rPr>
                <w:b/>
                <w:bCs/>
              </w:rPr>
            </w:pPr>
            <w:r>
              <w:rPr>
                <w:b/>
                <w:bCs/>
              </w:rPr>
              <w:t>4</w:t>
            </w:r>
          </w:p>
        </w:tc>
        <w:tc>
          <w:tcPr>
            <w:tcW w:w="6941" w:type="dxa"/>
            <w:shd w:val="clear" w:color="auto" w:fill="F2F2F2" w:themeFill="background1" w:themeFillShade="F2"/>
          </w:tcPr>
          <w:p w:rsidR="00C64F36" w:rsidRPr="00C64F36" w:rsidRDefault="00C64F36" w:rsidP="008F72D6">
            <w:pPr>
              <w:jc w:val="center"/>
              <w:cnfStyle w:val="000000000000" w:firstRow="0" w:lastRow="0" w:firstColumn="0" w:lastColumn="0" w:oddVBand="0" w:evenVBand="0" w:oddHBand="0" w:evenHBand="0" w:firstRowFirstColumn="0" w:firstRowLastColumn="0" w:lastRowFirstColumn="0" w:lastRowLastColumn="0"/>
            </w:pPr>
            <w:r w:rsidRPr="00C64F36">
              <w:t>Tous risques expositions</w:t>
            </w:r>
          </w:p>
        </w:tc>
        <w:tc>
          <w:tcPr>
            <w:tcW w:w="2268" w:type="dxa"/>
            <w:shd w:val="clear" w:color="auto" w:fill="F2F2F2" w:themeFill="background1" w:themeFillShade="F2"/>
          </w:tcPr>
          <w:p w:rsidR="00C64F36" w:rsidRPr="00C64F36" w:rsidRDefault="00C64F36" w:rsidP="008F72D6">
            <w:pPr>
              <w:jc w:val="center"/>
              <w:cnfStyle w:val="000000000000" w:firstRow="0" w:lastRow="0" w:firstColumn="0" w:lastColumn="0" w:oddVBand="0" w:evenVBand="0" w:oddHBand="0" w:evenHBand="0" w:firstRowFirstColumn="0" w:firstRowLastColumn="0" w:lastRowFirstColumn="0" w:lastRowLastColumn="0"/>
            </w:pPr>
            <w:r w:rsidRPr="00C64F36">
              <w:rPr>
                <w:bCs/>
              </w:rPr>
              <w:t>66515200-5</w:t>
            </w:r>
          </w:p>
        </w:tc>
      </w:tr>
      <w:tr w:rsidR="008F72D6" w:rsidRPr="00AC0232"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rsidR="008F72D6" w:rsidRPr="00AC0232" w:rsidRDefault="00C64F36" w:rsidP="008F72D6">
            <w:pPr>
              <w:jc w:val="center"/>
              <w:rPr>
                <w:b/>
                <w:bCs/>
              </w:rPr>
            </w:pPr>
            <w:r>
              <w:rPr>
                <w:b/>
                <w:bCs/>
              </w:rPr>
              <w:t>5</w:t>
            </w:r>
          </w:p>
        </w:tc>
        <w:tc>
          <w:tcPr>
            <w:tcW w:w="6941"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Protection juridique</w:t>
            </w:r>
          </w:p>
        </w:tc>
        <w:tc>
          <w:tcPr>
            <w:tcW w:w="2268"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66513100-0</w:t>
            </w:r>
          </w:p>
        </w:tc>
      </w:tr>
      <w:tr w:rsidR="008F72D6" w:rsidRPr="00AC0232"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rsidR="008F72D6" w:rsidRPr="00AC0232" w:rsidRDefault="00C64F36" w:rsidP="008F72D6">
            <w:pPr>
              <w:jc w:val="center"/>
              <w:rPr>
                <w:b/>
                <w:bCs/>
              </w:rPr>
            </w:pPr>
            <w:r>
              <w:rPr>
                <w:b/>
                <w:bCs/>
              </w:rPr>
              <w:t>6</w:t>
            </w:r>
          </w:p>
        </w:tc>
        <w:tc>
          <w:tcPr>
            <w:tcW w:w="6941"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Protection fonctionnelle</w:t>
            </w:r>
          </w:p>
        </w:tc>
        <w:tc>
          <w:tcPr>
            <w:tcW w:w="2268" w:type="dxa"/>
            <w:shd w:val="clear" w:color="auto" w:fill="F2F2F2" w:themeFill="background1" w:themeFillShade="F2"/>
          </w:tcPr>
          <w:p w:rsidR="008F72D6" w:rsidRPr="00C64F36" w:rsidRDefault="008F72D6" w:rsidP="008F72D6">
            <w:pPr>
              <w:jc w:val="center"/>
              <w:cnfStyle w:val="000000000000" w:firstRow="0" w:lastRow="0" w:firstColumn="0" w:lastColumn="0" w:oddVBand="0" w:evenVBand="0" w:oddHBand="0" w:evenHBand="0" w:firstRowFirstColumn="0" w:firstRowLastColumn="0" w:lastRowFirstColumn="0" w:lastRowLastColumn="0"/>
              <w:rPr>
                <w:sz w:val="16"/>
                <w:szCs w:val="16"/>
              </w:rPr>
            </w:pPr>
            <w:r w:rsidRPr="00C64F36">
              <w:t>66513100-0</w:t>
            </w:r>
          </w:p>
        </w:tc>
      </w:tr>
      <w:tr w:rsidR="00146966" w:rsidRPr="00AC0232" w:rsidTr="00666C5D">
        <w:trPr>
          <w:trHeight w:val="479"/>
        </w:trPr>
        <w:tc>
          <w:tcPr>
            <w:cnfStyle w:val="001000000000" w:firstRow="0" w:lastRow="0" w:firstColumn="1" w:lastColumn="0" w:oddVBand="0" w:evenVBand="0" w:oddHBand="0" w:evenHBand="0" w:firstRowFirstColumn="0" w:firstRowLastColumn="0" w:lastRowFirstColumn="0" w:lastRowLastColumn="0"/>
            <w:tcW w:w="10485" w:type="dxa"/>
            <w:gridSpan w:val="3"/>
            <w:shd w:val="clear" w:color="auto" w:fill="FFFFFF" w:themeFill="background1"/>
          </w:tcPr>
          <w:p w:rsidR="00146966" w:rsidRPr="00AC0232" w:rsidRDefault="00666C5D" w:rsidP="00666C5D">
            <w:pPr>
              <w:jc w:val="left"/>
              <w:rPr>
                <w:rFonts w:cs="Arial"/>
                <w:color w:val="auto"/>
                <w:sz w:val="16"/>
              </w:rPr>
            </w:pPr>
            <w:r w:rsidRPr="00AC0232">
              <w:rPr>
                <w:rFonts w:cs="Arial"/>
                <w:color w:val="auto"/>
                <w:sz w:val="16"/>
              </w:rPr>
              <w:t>Les candidats peuvent répondre à un, plusieurs lots ou l’ensemble des lots</w:t>
            </w:r>
          </w:p>
        </w:tc>
      </w:tr>
    </w:tbl>
    <w:p w:rsidR="00AC0232" w:rsidRDefault="00AC0232" w:rsidP="00135818"/>
    <w:p w:rsidR="008147A4" w:rsidRPr="00146966" w:rsidRDefault="008147A4" w:rsidP="00135818"/>
    <w:p w:rsidR="00587934" w:rsidRDefault="00587934" w:rsidP="005A4E8C">
      <w:pPr>
        <w:pStyle w:val="Titre1"/>
        <w:numPr>
          <w:ilvl w:val="0"/>
          <w:numId w:val="0"/>
        </w:numPr>
        <w:jc w:val="both"/>
      </w:pPr>
    </w:p>
    <w:p w:rsidR="007C63E3" w:rsidRPr="007C63E3" w:rsidRDefault="007C63E3" w:rsidP="007C63E3">
      <w:pPr>
        <w:pStyle w:val="Titre1"/>
      </w:pPr>
      <w:bookmarkStart w:id="6" w:name="_Toc195276151"/>
      <w:bookmarkStart w:id="7" w:name="_Toc195276173"/>
      <w:r w:rsidRPr="007C63E3">
        <w:t>CONDITIONS DE LA CONSULTATION</w:t>
      </w:r>
      <w:bookmarkEnd w:id="6"/>
      <w:bookmarkEnd w:id="7"/>
    </w:p>
    <w:p w:rsidR="00587934" w:rsidRDefault="00587934" w:rsidP="007C63E3">
      <w:pPr>
        <w:pStyle w:val="Titre1"/>
        <w:numPr>
          <w:ilvl w:val="0"/>
          <w:numId w:val="0"/>
        </w:numPr>
        <w:jc w:val="both"/>
      </w:pPr>
    </w:p>
    <w:p w:rsidR="007C63E3" w:rsidRPr="00827B3C" w:rsidRDefault="007C63E3" w:rsidP="00135818">
      <w:pPr>
        <w:rPr>
          <w:sz w:val="24"/>
          <w:szCs w:val="24"/>
        </w:rPr>
      </w:pPr>
    </w:p>
    <w:p w:rsidR="007C63E3" w:rsidRDefault="007C63E3" w:rsidP="007C63E3">
      <w:pPr>
        <w:pStyle w:val="Clausier"/>
        <w:rPr>
          <w:i/>
          <w:iCs/>
          <w:u w:val="single"/>
        </w:rPr>
      </w:pPr>
      <w:r w:rsidRPr="007C63E3">
        <w:rPr>
          <w:i/>
          <w:iCs/>
          <w:u w:val="single"/>
        </w:rPr>
        <w:t>Durée des marchés</w:t>
      </w:r>
    </w:p>
    <w:p w:rsidR="00135818" w:rsidRPr="00135818" w:rsidRDefault="00135818" w:rsidP="00135818">
      <w:pPr>
        <w:pStyle w:val="Toutpetit"/>
      </w:pPr>
    </w:p>
    <w:p w:rsidR="007C63E3" w:rsidRDefault="007C63E3" w:rsidP="007C63E3">
      <w:bookmarkStart w:id="8" w:name="_Hlk35293390"/>
      <w:bookmarkStart w:id="9" w:name="_Hlk507866616"/>
      <w:r>
        <w:t>Le (ou chaque) marché prendra effet et se terminera dans les conditions prévues à l’article 3 de l’acte d’engagement.</w:t>
      </w:r>
      <w:bookmarkEnd w:id="8"/>
      <w:bookmarkEnd w:id="9"/>
    </w:p>
    <w:p w:rsidR="007C63E3" w:rsidRPr="008147A4" w:rsidRDefault="007C63E3" w:rsidP="00135818">
      <w:pPr>
        <w:rPr>
          <w:sz w:val="12"/>
          <w:szCs w:val="12"/>
        </w:rPr>
      </w:pPr>
    </w:p>
    <w:p w:rsidR="007C63E3" w:rsidRDefault="007C63E3" w:rsidP="007C63E3">
      <w:pPr>
        <w:pStyle w:val="Clausier"/>
        <w:rPr>
          <w:i/>
          <w:u w:val="single"/>
        </w:rPr>
      </w:pPr>
      <w:r w:rsidRPr="007C63E3">
        <w:rPr>
          <w:i/>
          <w:u w:val="single"/>
        </w:rPr>
        <w:t>Structuration des demandes / réserves / variantes / exigences minimales</w:t>
      </w:r>
    </w:p>
    <w:p w:rsidR="00135818" w:rsidRPr="00135818" w:rsidRDefault="00135818" w:rsidP="00135818">
      <w:pPr>
        <w:pStyle w:val="Toutpetit"/>
      </w:pPr>
    </w:p>
    <w:p w:rsidR="00F97755" w:rsidRPr="00C64F36"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demandes </w:t>
      </w:r>
      <w:r w:rsidRPr="00C64F36">
        <w:rPr>
          <w:lang w:eastAsia="ar-SA"/>
        </w:rPr>
        <w:t xml:space="preserve">formulées. </w:t>
      </w:r>
    </w:p>
    <w:p w:rsidR="007C63E3" w:rsidRDefault="00D61CDA" w:rsidP="007C63E3">
      <w:pPr>
        <w:rPr>
          <w:lang w:eastAsia="ar-SA"/>
        </w:rPr>
      </w:pPr>
      <w:r w:rsidRPr="00C64F36">
        <w:rPr>
          <w:lang w:eastAsia="ar-SA"/>
        </w:rPr>
        <w:t>Les variantes librement proposées par le soumissionnaire sont interdites. Cependant, d</w:t>
      </w:r>
      <w:r w:rsidR="007C63E3" w:rsidRPr="00C64F36">
        <w:rPr>
          <w:lang w:eastAsia="ar-SA"/>
        </w:rPr>
        <w:t xml:space="preserve">u fait </w:t>
      </w:r>
      <w:r w:rsidR="007C63E3">
        <w:rPr>
          <w:lang w:eastAsia="ar-SA"/>
        </w:rPr>
        <w:t xml:space="preserve">de la spécificité des marchés publics d’assurances, le soumissionnaire peut proposer une </w:t>
      </w:r>
      <w:r w:rsidR="00F97755" w:rsidRPr="00F97755">
        <w:rPr>
          <w:bCs/>
          <w:lang w:eastAsia="ar-SA"/>
        </w:rPr>
        <w:t>variante (notamment en cas de formulation de réserves) dès</w:t>
      </w:r>
      <w:r w:rsidR="00F97755" w:rsidRPr="00F97755">
        <w:rPr>
          <w:lang w:eastAsia="ar-SA"/>
        </w:rPr>
        <w:t xml:space="preserve"> </w:t>
      </w:r>
      <w:r w:rsidR="007C63E3">
        <w:rPr>
          <w:lang w:eastAsia="ar-SA"/>
        </w:rPr>
        <w:t>l’instant qu’elle répond aux exigences minimales ci-dessous. Cette variante se substitue alors à la solution de base.</w:t>
      </w:r>
      <w:r w:rsidR="00A65270">
        <w:rPr>
          <w:lang w:eastAsia="ar-SA"/>
        </w:rPr>
        <w:t xml:space="preserve"> </w:t>
      </w:r>
      <w:r w:rsidR="00A65270" w:rsidRPr="00A65270">
        <w:rPr>
          <w:b/>
          <w:bCs/>
          <w:lang w:eastAsia="ar-SA"/>
        </w:rPr>
        <w:t>L’assureur a la possibilité d’imposer son projet d’assurance lorsque cela est autorisé par la fiche de réserves</w:t>
      </w:r>
      <w:r w:rsidR="008C46CB">
        <w:rPr>
          <w:b/>
          <w:bCs/>
          <w:lang w:eastAsia="ar-SA"/>
        </w:rPr>
        <w:t xml:space="preserve"> et</w:t>
      </w:r>
      <w:r w:rsidR="00A65270" w:rsidRPr="00A65270">
        <w:rPr>
          <w:b/>
          <w:bCs/>
          <w:lang w:eastAsia="ar-SA"/>
        </w:rPr>
        <w:t xml:space="preserve"> matérialisé</w:t>
      </w:r>
      <w:r w:rsidR="008C46CB">
        <w:rPr>
          <w:b/>
          <w:bCs/>
          <w:lang w:eastAsia="ar-SA"/>
        </w:rPr>
        <w:t>e</w:t>
      </w:r>
      <w:r w:rsidR="00A65270" w:rsidRPr="00A65270">
        <w:rPr>
          <w:b/>
          <w:bCs/>
          <w:lang w:eastAsia="ar-SA"/>
        </w:rPr>
        <w:t xml:space="preserve"> par la case n°4 (à défaut, les dispositions du C.C.P. doivent être acceptées). </w:t>
      </w:r>
    </w:p>
    <w:p w:rsidR="009B285A" w:rsidRDefault="009B285A" w:rsidP="00D03344">
      <w:pPr>
        <w:spacing w:after="0"/>
        <w:rPr>
          <w:lang w:eastAsia="ar-SA"/>
        </w:rPr>
      </w:pPr>
    </w:p>
    <w:tbl>
      <w:tblPr>
        <w:tblStyle w:val="Grilledutableau"/>
        <w:tblW w:w="5000" w:type="pct"/>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312"/>
        <w:gridCol w:w="8450"/>
      </w:tblGrid>
      <w:tr w:rsidR="002245A0" w:rsidTr="00517A7C">
        <w:trPr>
          <w:trHeight w:val="1346"/>
        </w:trPr>
        <w:tc>
          <w:tcPr>
            <w:tcW w:w="1074" w:type="pct"/>
            <w:shd w:val="clear" w:color="auto" w:fill="F2F2F2" w:themeFill="background1" w:themeFillShade="F2"/>
            <w:vAlign w:val="center"/>
            <w:hideMark/>
          </w:tcPr>
          <w:p w:rsidR="002245A0" w:rsidRPr="00EF518B" w:rsidRDefault="002245A0" w:rsidP="00517A7C">
            <w:pPr>
              <w:spacing w:line="288" w:lineRule="auto"/>
              <w:rPr>
                <w:rFonts w:cs="Arial"/>
                <w:bCs/>
                <w:sz w:val="16"/>
                <w:szCs w:val="16"/>
              </w:rPr>
            </w:pPr>
            <w:r w:rsidRPr="00EF518B">
              <w:rPr>
                <w:rFonts w:cs="Arial"/>
                <w:sz w:val="16"/>
                <w:szCs w:val="16"/>
              </w:rPr>
              <w:t xml:space="preserve">Dommages aux biens </w:t>
            </w:r>
          </w:p>
        </w:tc>
        <w:tc>
          <w:tcPr>
            <w:tcW w:w="3926" w:type="pct"/>
            <w:vAlign w:val="center"/>
            <w:hideMark/>
          </w:tcPr>
          <w:p w:rsidR="002245A0" w:rsidRPr="003F0D6A" w:rsidRDefault="002245A0" w:rsidP="00967334">
            <w:pPr>
              <w:spacing w:line="288" w:lineRule="auto"/>
              <w:rPr>
                <w:rFonts w:cs="Arial"/>
                <w:bCs/>
                <w:sz w:val="16"/>
                <w:szCs w:val="16"/>
              </w:rPr>
            </w:pPr>
            <w:r w:rsidRPr="003F0D6A">
              <w:rPr>
                <w:rFonts w:cs="Arial"/>
                <w:bCs/>
                <w:sz w:val="16"/>
                <w:szCs w:val="16"/>
              </w:rPr>
              <w:t xml:space="preserve">Le candidat doit proposer une couverture des </w:t>
            </w:r>
            <w:r w:rsidRPr="00C64F36">
              <w:rPr>
                <w:rFonts w:cs="Arial"/>
                <w:bCs/>
                <w:sz w:val="16"/>
                <w:szCs w:val="16"/>
              </w:rPr>
              <w:t xml:space="preserve">dommages causés aux bâtiments contre </w:t>
            </w:r>
            <w:r w:rsidRPr="003F0D6A">
              <w:rPr>
                <w:rFonts w:cs="Arial"/>
                <w:bCs/>
                <w:sz w:val="16"/>
                <w:szCs w:val="16"/>
              </w:rPr>
              <w:t xml:space="preserve">les risques définis par les garanties A, B et H, ainsi que les pertes et frais qui en résultent. </w:t>
            </w:r>
          </w:p>
          <w:p w:rsidR="002245A0" w:rsidRPr="003F0D6A" w:rsidRDefault="002245A0" w:rsidP="00967334">
            <w:pPr>
              <w:spacing w:line="288" w:lineRule="auto"/>
              <w:rPr>
                <w:rFonts w:cs="Arial"/>
                <w:bCs/>
                <w:sz w:val="16"/>
                <w:szCs w:val="16"/>
              </w:rPr>
            </w:pPr>
            <w:r w:rsidRPr="003F0D6A">
              <w:rPr>
                <w:rFonts w:cs="Arial"/>
                <w:bCs/>
                <w:sz w:val="16"/>
                <w:szCs w:val="16"/>
              </w:rPr>
              <w:t>Le montant de la garantie ne peut être inférieure à</w:t>
            </w:r>
            <w:r w:rsidRPr="00D03344">
              <w:rPr>
                <w:rFonts w:cs="Arial"/>
                <w:bCs/>
                <w:sz w:val="16"/>
                <w:szCs w:val="16"/>
              </w:rPr>
              <w:t xml:space="preserve"> </w:t>
            </w:r>
            <w:r w:rsidR="00D03344" w:rsidRPr="00D03344">
              <w:rPr>
                <w:rFonts w:cs="Arial"/>
                <w:bCs/>
                <w:sz w:val="16"/>
                <w:szCs w:val="16"/>
              </w:rPr>
              <w:t>15</w:t>
            </w:r>
            <w:r w:rsidRPr="00D03344">
              <w:rPr>
                <w:rFonts w:cs="Arial"/>
                <w:bCs/>
                <w:sz w:val="16"/>
                <w:szCs w:val="16"/>
              </w:rPr>
              <w:t xml:space="preserve"> 000 000 €. Le montant de la franchise générale doit être respectée.</w:t>
            </w:r>
            <w:r w:rsidR="004F11D5" w:rsidRPr="00D03344">
              <w:rPr>
                <w:rFonts w:cs="Arial"/>
                <w:bCs/>
                <w:sz w:val="16"/>
                <w:szCs w:val="16"/>
              </w:rPr>
              <w:t xml:space="preserve"> La structuration </w:t>
            </w:r>
            <w:r w:rsidR="00AC0B3E" w:rsidRPr="00D03344">
              <w:rPr>
                <w:rFonts w:cs="Arial"/>
                <w:bCs/>
                <w:sz w:val="16"/>
                <w:szCs w:val="16"/>
              </w:rPr>
              <w:t>des deman</w:t>
            </w:r>
            <w:r w:rsidR="00AC0B3E" w:rsidRPr="00C64F36">
              <w:rPr>
                <w:rFonts w:cs="Arial"/>
                <w:bCs/>
                <w:sz w:val="16"/>
                <w:szCs w:val="16"/>
              </w:rPr>
              <w:t>des doit être respectée (montant</w:t>
            </w:r>
            <w:r w:rsidR="003147FF" w:rsidRPr="00C64F36">
              <w:rPr>
                <w:rFonts w:cs="Arial"/>
                <w:bCs/>
                <w:sz w:val="16"/>
                <w:szCs w:val="16"/>
              </w:rPr>
              <w:t xml:space="preserve">s des </w:t>
            </w:r>
            <w:r w:rsidR="00AC0B3E" w:rsidRPr="00C64F36">
              <w:rPr>
                <w:rFonts w:cs="Arial"/>
                <w:bCs/>
                <w:sz w:val="16"/>
                <w:szCs w:val="16"/>
              </w:rPr>
              <w:t>franchise</w:t>
            </w:r>
            <w:r w:rsidR="003147FF" w:rsidRPr="00C64F36">
              <w:rPr>
                <w:rFonts w:cs="Arial"/>
                <w:bCs/>
                <w:sz w:val="16"/>
                <w:szCs w:val="16"/>
              </w:rPr>
              <w:t>s</w:t>
            </w:r>
            <w:r w:rsidR="00AC0B3E" w:rsidRPr="00C64F36">
              <w:rPr>
                <w:rFonts w:cs="Arial"/>
                <w:bCs/>
                <w:sz w:val="16"/>
                <w:szCs w:val="16"/>
              </w:rPr>
              <w:t xml:space="preserve"> générale</w:t>
            </w:r>
            <w:r w:rsidR="003147FF" w:rsidRPr="00C64F36">
              <w:rPr>
                <w:rFonts w:cs="Arial"/>
                <w:bCs/>
                <w:sz w:val="16"/>
                <w:szCs w:val="16"/>
              </w:rPr>
              <w:t>s</w:t>
            </w:r>
            <w:r w:rsidR="00AC0B3E" w:rsidRPr="00C64F36">
              <w:rPr>
                <w:rFonts w:cs="Arial"/>
                <w:bCs/>
                <w:sz w:val="16"/>
                <w:szCs w:val="16"/>
              </w:rPr>
              <w:t xml:space="preserve"> de la solution de base et de la variante).</w:t>
            </w:r>
          </w:p>
        </w:tc>
      </w:tr>
      <w:tr w:rsidR="002245A0" w:rsidTr="00D03344">
        <w:trPr>
          <w:trHeight w:val="1051"/>
        </w:trPr>
        <w:tc>
          <w:tcPr>
            <w:tcW w:w="1074" w:type="pct"/>
            <w:shd w:val="clear" w:color="auto" w:fill="F2F2F2" w:themeFill="background1" w:themeFillShade="F2"/>
            <w:vAlign w:val="center"/>
            <w:hideMark/>
          </w:tcPr>
          <w:p w:rsidR="002245A0" w:rsidRPr="00EF518B" w:rsidRDefault="002245A0" w:rsidP="00517A7C">
            <w:pPr>
              <w:spacing w:line="288" w:lineRule="auto"/>
              <w:rPr>
                <w:rFonts w:cs="Arial"/>
                <w:bCs/>
                <w:sz w:val="16"/>
                <w:szCs w:val="16"/>
              </w:rPr>
            </w:pPr>
            <w:r w:rsidRPr="00EF518B">
              <w:rPr>
                <w:rFonts w:cs="Arial"/>
                <w:sz w:val="16"/>
                <w:szCs w:val="16"/>
              </w:rPr>
              <w:t>Responsabilité civile et risques annexes</w:t>
            </w:r>
          </w:p>
        </w:tc>
        <w:tc>
          <w:tcPr>
            <w:tcW w:w="3926" w:type="pct"/>
            <w:vAlign w:val="center"/>
            <w:hideMark/>
          </w:tcPr>
          <w:p w:rsidR="002245A0" w:rsidRPr="003F0D6A" w:rsidRDefault="002245A0" w:rsidP="00967334">
            <w:pPr>
              <w:spacing w:line="288" w:lineRule="auto"/>
              <w:rPr>
                <w:rFonts w:cs="Arial"/>
                <w:bCs/>
                <w:sz w:val="16"/>
                <w:szCs w:val="16"/>
              </w:rPr>
            </w:pPr>
            <w:r w:rsidRPr="003F0D6A">
              <w:rPr>
                <w:rFonts w:cs="Arial"/>
                <w:bCs/>
                <w:sz w:val="16"/>
                <w:szCs w:val="16"/>
              </w:rPr>
              <w:t>Le candidat doit proposer une garantie de type « tous risques sauf », Le montant de la garantie ne peut être inféri</w:t>
            </w:r>
            <w:r w:rsidRPr="00D03344">
              <w:rPr>
                <w:rFonts w:cs="Arial"/>
                <w:bCs/>
                <w:sz w:val="16"/>
                <w:szCs w:val="16"/>
              </w:rPr>
              <w:t xml:space="preserve">eur à </w:t>
            </w:r>
            <w:r w:rsidR="00D03344" w:rsidRPr="00D03344">
              <w:rPr>
                <w:rFonts w:cs="Arial"/>
                <w:bCs/>
                <w:sz w:val="16"/>
                <w:szCs w:val="16"/>
              </w:rPr>
              <w:t>12</w:t>
            </w:r>
            <w:r w:rsidRPr="00D03344">
              <w:rPr>
                <w:rFonts w:cs="Arial"/>
                <w:bCs/>
                <w:sz w:val="16"/>
                <w:szCs w:val="16"/>
              </w:rPr>
              <w:t xml:space="preserve">.000.000 € tous dommages confondus et </w:t>
            </w:r>
            <w:r w:rsidR="00D03344" w:rsidRPr="00D03344">
              <w:rPr>
                <w:rFonts w:cs="Arial"/>
                <w:bCs/>
                <w:sz w:val="16"/>
                <w:szCs w:val="16"/>
              </w:rPr>
              <w:t>4</w:t>
            </w:r>
            <w:r w:rsidRPr="00D03344">
              <w:rPr>
                <w:rFonts w:cs="Arial"/>
                <w:bCs/>
                <w:sz w:val="16"/>
                <w:szCs w:val="16"/>
              </w:rPr>
              <w:t>.000.000 € pour les dommages matériels et immatériels consécutifs. So</w:t>
            </w:r>
            <w:r w:rsidRPr="003F0D6A">
              <w:rPr>
                <w:rFonts w:cs="Arial"/>
                <w:bCs/>
                <w:sz w:val="16"/>
                <w:szCs w:val="16"/>
              </w:rPr>
              <w:t xml:space="preserve">n offre devra apporter une couverture de l’ensemble des responsabilités principales supportées par le souscripteur. </w:t>
            </w:r>
          </w:p>
        </w:tc>
      </w:tr>
      <w:tr w:rsidR="002245A0" w:rsidTr="00517A7C">
        <w:trPr>
          <w:trHeight w:val="680"/>
        </w:trPr>
        <w:tc>
          <w:tcPr>
            <w:tcW w:w="1074" w:type="pct"/>
            <w:shd w:val="clear" w:color="auto" w:fill="F2F2F2" w:themeFill="background1" w:themeFillShade="F2"/>
            <w:vAlign w:val="center"/>
            <w:hideMark/>
          </w:tcPr>
          <w:p w:rsidR="002245A0" w:rsidRPr="00EF518B" w:rsidRDefault="002245A0" w:rsidP="00517A7C">
            <w:pPr>
              <w:spacing w:line="288" w:lineRule="auto"/>
              <w:rPr>
                <w:rFonts w:cs="Arial"/>
                <w:bCs/>
                <w:sz w:val="16"/>
                <w:szCs w:val="16"/>
              </w:rPr>
            </w:pPr>
            <w:r w:rsidRPr="00EF518B">
              <w:rPr>
                <w:rFonts w:cs="Arial"/>
                <w:sz w:val="16"/>
                <w:szCs w:val="16"/>
              </w:rPr>
              <w:t xml:space="preserve">Flotte véhicules et risques annexes </w:t>
            </w:r>
          </w:p>
        </w:tc>
        <w:tc>
          <w:tcPr>
            <w:tcW w:w="3926" w:type="pct"/>
            <w:vAlign w:val="center"/>
            <w:hideMark/>
          </w:tcPr>
          <w:p w:rsidR="002245A0" w:rsidRPr="00EF518B" w:rsidRDefault="002245A0" w:rsidP="00967334">
            <w:pPr>
              <w:spacing w:line="288" w:lineRule="auto"/>
              <w:rPr>
                <w:rFonts w:cs="Arial"/>
                <w:bCs/>
                <w:sz w:val="16"/>
                <w:szCs w:val="16"/>
              </w:rPr>
            </w:pPr>
            <w:r w:rsidRPr="00EF518B">
              <w:rPr>
                <w:rFonts w:cs="Arial"/>
                <w:bCs/>
                <w:sz w:val="16"/>
                <w:szCs w:val="16"/>
              </w:rPr>
              <w:t>Le candidat doit respecter la structuration des garanties</w:t>
            </w:r>
            <w:r w:rsidR="00FB14DE">
              <w:rPr>
                <w:rFonts w:cs="Arial"/>
                <w:bCs/>
                <w:sz w:val="16"/>
                <w:szCs w:val="16"/>
              </w:rPr>
              <w:t>,</w:t>
            </w:r>
            <w:r w:rsidRPr="00EF518B">
              <w:rPr>
                <w:rFonts w:cs="Arial"/>
                <w:bCs/>
                <w:sz w:val="16"/>
                <w:szCs w:val="16"/>
              </w:rPr>
              <w:t xml:space="preserve"> l’âge et la catégorie du véhicule ainsi que le montant des franchises dommages tous accidents. </w:t>
            </w:r>
          </w:p>
        </w:tc>
      </w:tr>
      <w:tr w:rsidR="002245A0" w:rsidTr="00517A7C">
        <w:trPr>
          <w:trHeight w:val="592"/>
        </w:trPr>
        <w:tc>
          <w:tcPr>
            <w:tcW w:w="1074" w:type="pct"/>
            <w:shd w:val="clear" w:color="auto" w:fill="F2F2F2" w:themeFill="background1" w:themeFillShade="F2"/>
            <w:vAlign w:val="center"/>
            <w:hideMark/>
          </w:tcPr>
          <w:p w:rsidR="002245A0" w:rsidRPr="00EF518B" w:rsidRDefault="002245A0" w:rsidP="00517A7C">
            <w:pPr>
              <w:spacing w:line="288" w:lineRule="auto"/>
              <w:rPr>
                <w:rFonts w:cs="Arial"/>
                <w:bCs/>
                <w:sz w:val="16"/>
                <w:szCs w:val="16"/>
              </w:rPr>
            </w:pPr>
            <w:r w:rsidRPr="00EF518B">
              <w:rPr>
                <w:rFonts w:cs="Arial"/>
                <w:sz w:val="16"/>
                <w:szCs w:val="16"/>
              </w:rPr>
              <w:lastRenderedPageBreak/>
              <w:t>Protection fonctionnelle</w:t>
            </w:r>
          </w:p>
        </w:tc>
        <w:tc>
          <w:tcPr>
            <w:tcW w:w="3926" w:type="pct"/>
            <w:vAlign w:val="center"/>
            <w:hideMark/>
          </w:tcPr>
          <w:p w:rsidR="002245A0" w:rsidRPr="00EF518B" w:rsidRDefault="002245A0" w:rsidP="00967334">
            <w:pPr>
              <w:spacing w:line="288" w:lineRule="auto"/>
              <w:rPr>
                <w:rFonts w:cs="Arial"/>
                <w:bCs/>
                <w:sz w:val="16"/>
                <w:szCs w:val="16"/>
              </w:rPr>
            </w:pPr>
            <w:r w:rsidRPr="00EF518B">
              <w:rPr>
                <w:rFonts w:cs="Arial"/>
                <w:bCs/>
                <w:sz w:val="16"/>
                <w:szCs w:val="16"/>
              </w:rPr>
              <w:t xml:space="preserve">Le candidat doit respecter la structuration des garanties demandées et proposer une couverture conforme aux obligations de protection fonctionnelle </w:t>
            </w:r>
            <w:r>
              <w:rPr>
                <w:rFonts w:cs="Arial"/>
                <w:bCs/>
                <w:sz w:val="16"/>
                <w:szCs w:val="16"/>
              </w:rPr>
              <w:t>à la charge de l’employeur public</w:t>
            </w:r>
            <w:r w:rsidRPr="00EF518B">
              <w:rPr>
                <w:rFonts w:cs="Arial"/>
                <w:bCs/>
                <w:sz w:val="16"/>
                <w:szCs w:val="16"/>
              </w:rPr>
              <w:t>.</w:t>
            </w:r>
          </w:p>
        </w:tc>
      </w:tr>
      <w:tr w:rsidR="002245A0" w:rsidTr="00517A7C">
        <w:trPr>
          <w:trHeight w:val="558"/>
        </w:trPr>
        <w:tc>
          <w:tcPr>
            <w:tcW w:w="1074" w:type="pct"/>
            <w:shd w:val="clear" w:color="auto" w:fill="F2F2F2" w:themeFill="background1" w:themeFillShade="F2"/>
            <w:vAlign w:val="center"/>
            <w:hideMark/>
          </w:tcPr>
          <w:p w:rsidR="002245A0" w:rsidRPr="00EF518B" w:rsidRDefault="002245A0" w:rsidP="00517A7C">
            <w:pPr>
              <w:spacing w:line="288" w:lineRule="auto"/>
              <w:rPr>
                <w:rFonts w:cs="Arial"/>
                <w:bCs/>
                <w:sz w:val="16"/>
                <w:szCs w:val="16"/>
              </w:rPr>
            </w:pPr>
            <w:r w:rsidRPr="00EF518B">
              <w:rPr>
                <w:rFonts w:cs="Arial"/>
                <w:bCs/>
                <w:sz w:val="16"/>
                <w:szCs w:val="16"/>
              </w:rPr>
              <w:t>Protection juridique</w:t>
            </w:r>
          </w:p>
        </w:tc>
        <w:tc>
          <w:tcPr>
            <w:tcW w:w="3926" w:type="pct"/>
            <w:vAlign w:val="center"/>
            <w:hideMark/>
          </w:tcPr>
          <w:p w:rsidR="002245A0" w:rsidRPr="00EF518B" w:rsidRDefault="002245A0" w:rsidP="00967334">
            <w:pPr>
              <w:spacing w:line="288" w:lineRule="auto"/>
              <w:rPr>
                <w:rFonts w:cs="Arial"/>
                <w:bCs/>
                <w:sz w:val="16"/>
                <w:szCs w:val="16"/>
              </w:rPr>
            </w:pPr>
            <w:r w:rsidRPr="00EF518B">
              <w:rPr>
                <w:rFonts w:cs="Arial"/>
                <w:bCs/>
                <w:sz w:val="16"/>
                <w:szCs w:val="16"/>
              </w:rPr>
              <w:t>Le candidat doit proposer la prise en charge des honoraires des experts et avocats utiles à la défense des intérêts de l’assuré.</w:t>
            </w:r>
          </w:p>
        </w:tc>
      </w:tr>
      <w:tr w:rsidR="002245A0" w:rsidTr="00D03344">
        <w:trPr>
          <w:trHeight w:val="743"/>
        </w:trPr>
        <w:tc>
          <w:tcPr>
            <w:tcW w:w="1074" w:type="pct"/>
            <w:shd w:val="clear" w:color="auto" w:fill="F2F2F2" w:themeFill="background1" w:themeFillShade="F2"/>
            <w:vAlign w:val="center"/>
          </w:tcPr>
          <w:p w:rsidR="002245A0" w:rsidRDefault="002245A0" w:rsidP="00967334">
            <w:pPr>
              <w:spacing w:line="288" w:lineRule="auto"/>
              <w:rPr>
                <w:rFonts w:cs="Arial"/>
                <w:sz w:val="16"/>
                <w:szCs w:val="16"/>
              </w:rPr>
            </w:pPr>
            <w:r w:rsidRPr="00EF518B">
              <w:rPr>
                <w:rFonts w:cs="Arial"/>
                <w:sz w:val="16"/>
                <w:szCs w:val="16"/>
              </w:rPr>
              <w:t xml:space="preserve">Tous risques expositions </w:t>
            </w:r>
          </w:p>
        </w:tc>
        <w:tc>
          <w:tcPr>
            <w:tcW w:w="3926" w:type="pct"/>
            <w:vAlign w:val="center"/>
          </w:tcPr>
          <w:p w:rsidR="00246C12" w:rsidRPr="00A8511E" w:rsidRDefault="002245A0" w:rsidP="00C64F36">
            <w:pPr>
              <w:spacing w:line="288" w:lineRule="auto"/>
              <w:rPr>
                <w:rFonts w:cs="Arial"/>
                <w:bCs/>
                <w:color w:val="FF0000"/>
                <w:sz w:val="16"/>
                <w:szCs w:val="16"/>
              </w:rPr>
            </w:pPr>
            <w:r w:rsidRPr="00EF518B">
              <w:rPr>
                <w:rFonts w:cs="Arial"/>
                <w:bCs/>
                <w:sz w:val="16"/>
                <w:szCs w:val="16"/>
              </w:rPr>
              <w:t>Le candidat doit proposer une garantie de type « tous risques</w:t>
            </w:r>
            <w:r w:rsidR="00FB4AE3">
              <w:rPr>
                <w:rFonts w:cs="Arial"/>
                <w:bCs/>
                <w:sz w:val="16"/>
                <w:szCs w:val="16"/>
              </w:rPr>
              <w:t xml:space="preserve"> sauf</w:t>
            </w:r>
            <w:r w:rsidRPr="00EF518B">
              <w:rPr>
                <w:rFonts w:cs="Arial"/>
                <w:bCs/>
                <w:sz w:val="16"/>
                <w:szCs w:val="16"/>
              </w:rPr>
              <w:t xml:space="preserve"> » pour les collections permanentes de l’assuré, ses expositions temporaires</w:t>
            </w:r>
            <w:r w:rsidR="00C64F36">
              <w:rPr>
                <w:rFonts w:cs="Arial"/>
                <w:bCs/>
                <w:sz w:val="16"/>
                <w:szCs w:val="16"/>
              </w:rPr>
              <w:t xml:space="preserve">. </w:t>
            </w:r>
            <w:r w:rsidR="00246C12" w:rsidRPr="00246C12">
              <w:rPr>
                <w:rFonts w:cs="Arial"/>
                <w:bCs/>
                <w:sz w:val="16"/>
                <w:szCs w:val="16"/>
              </w:rPr>
              <w:t xml:space="preserve">Le montant de la garantie principale doit être respecté. </w:t>
            </w:r>
          </w:p>
        </w:tc>
      </w:tr>
    </w:tbl>
    <w:p w:rsidR="009B285A" w:rsidRDefault="009B285A" w:rsidP="007C63E3">
      <w:pPr>
        <w:rPr>
          <w:lang w:eastAsia="ar-SA"/>
        </w:rPr>
      </w:pPr>
    </w:p>
    <w:p w:rsidR="00835778" w:rsidRDefault="00835778" w:rsidP="00F06969">
      <w:pPr>
        <w:pStyle w:val="Toutpetit"/>
        <w:rPr>
          <w:b w:val="0"/>
          <w:bCs w:val="0"/>
          <w:sz w:val="18"/>
          <w:szCs w:val="18"/>
          <w:lang w:eastAsia="ar-SA"/>
        </w:rPr>
      </w:pPr>
      <w:r w:rsidRPr="00835778">
        <w:rPr>
          <w:b w:val="0"/>
          <w:bCs w:val="0"/>
          <w:sz w:val="18"/>
          <w:szCs w:val="18"/>
          <w:lang w:eastAsia="ar-SA"/>
        </w:rPr>
        <w:t xml:space="preserve">Il est rappelé aux candidats que l’acheteur doit pouvoir respecter ses obligations en matière de remise en concurrence dans le respect des règles de la commande publique. Ainsi la durée du préavis de résiliation du marché par le titulaire ne peut être inférieure à 6 mois. </w:t>
      </w:r>
    </w:p>
    <w:p w:rsidR="00F06969" w:rsidRPr="008147A4" w:rsidRDefault="008147A4" w:rsidP="00F06969">
      <w:pPr>
        <w:pStyle w:val="Toutpetit"/>
        <w:rPr>
          <w:lang w:eastAsia="ar-SA"/>
        </w:rPr>
      </w:pPr>
      <w:r w:rsidRPr="008147A4">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rsidR="00F06969" w:rsidRPr="008147A4" w:rsidRDefault="00F06969" w:rsidP="00F06969">
      <w:pPr>
        <w:rPr>
          <w:lang w:eastAsia="ar-SA"/>
        </w:rPr>
      </w:pPr>
      <w:r w:rsidRPr="008147A4">
        <w:rPr>
          <w:lang w:eastAsia="ar-SA"/>
        </w:rPr>
        <w:t xml:space="preserve">A défaut de respecter les exigences ci-avant, l’offre sera considérée comme irrégulière. </w:t>
      </w:r>
    </w:p>
    <w:p w:rsidR="00F06969" w:rsidRPr="00F06969" w:rsidRDefault="00F06969" w:rsidP="00135818">
      <w:pPr>
        <w:rPr>
          <w:lang w:eastAsia="ar-SA"/>
        </w:rPr>
      </w:pPr>
    </w:p>
    <w:p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10" w:name="_Hlk29384405"/>
      <w:bookmarkStart w:id="11" w:name="_Hlk29370005"/>
    </w:p>
    <w:p w:rsidR="008229CC" w:rsidRPr="008229CC" w:rsidRDefault="008229CC" w:rsidP="008229CC">
      <w:pPr>
        <w:pStyle w:val="Toutpetit"/>
        <w:rPr>
          <w:lang w:eastAsia="ar-SA"/>
        </w:rPr>
      </w:pPr>
    </w:p>
    <w:p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10"/>
    <w:p w:rsidR="00F06969" w:rsidRPr="00F06969" w:rsidRDefault="00F06969" w:rsidP="00135818">
      <w:pPr>
        <w:pStyle w:val="Tiret"/>
        <w:rPr>
          <w:lang w:eastAsia="ar-SA"/>
        </w:rPr>
      </w:pPr>
      <w:r w:rsidRPr="00F06969">
        <w:rPr>
          <w:b/>
          <w:bCs/>
          <w:lang w:eastAsia="ar-SA"/>
        </w:rPr>
        <w:t>une (ou plusieurs) variante imposée par l’acheteur</w:t>
      </w:r>
      <w:r w:rsidRPr="00F06969">
        <w:rPr>
          <w:lang w:eastAsia="ar-SA"/>
        </w:rPr>
        <w:t xml:space="preserve"> constituant une alternative à </w:t>
      </w:r>
      <w:r w:rsidR="00571A4B">
        <w:rPr>
          <w:lang w:eastAsia="ar-SA"/>
        </w:rPr>
        <w:t>l’offre</w:t>
      </w:r>
      <w:r w:rsidRPr="00F06969">
        <w:rPr>
          <w:lang w:eastAsia="ar-SA"/>
        </w:rPr>
        <w:t xml:space="preserve"> de base ;</w:t>
      </w:r>
    </w:p>
    <w:p w:rsidR="00F06969" w:rsidRPr="00F06969" w:rsidRDefault="00F06969" w:rsidP="00135818">
      <w:pPr>
        <w:pStyle w:val="Tiret"/>
        <w:rPr>
          <w:lang w:eastAsia="ar-SA"/>
        </w:rPr>
      </w:pPr>
      <w:r w:rsidRPr="00F06969">
        <w:rPr>
          <w:b/>
          <w:bCs/>
          <w:lang w:eastAsia="ar-SA"/>
        </w:rPr>
        <w:t>une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rsidR="00F06969" w:rsidRDefault="00F06969" w:rsidP="00F06969">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11"/>
    </w:p>
    <w:p w:rsidR="00F06969" w:rsidRPr="00F06969" w:rsidRDefault="00F06969" w:rsidP="00135818">
      <w:pPr>
        <w:rPr>
          <w:lang w:eastAsia="ar-SA"/>
        </w:rPr>
      </w:pPr>
    </w:p>
    <w:p w:rsidR="00F06969" w:rsidRPr="008229CC" w:rsidRDefault="00F06969" w:rsidP="00F06969">
      <w:pPr>
        <w:pStyle w:val="Clausier"/>
        <w:rPr>
          <w:i/>
          <w:iCs/>
          <w:u w:val="single"/>
          <w:lang w:eastAsia="ar-SA"/>
        </w:rPr>
      </w:pPr>
      <w:r w:rsidRPr="008229CC">
        <w:rPr>
          <w:i/>
          <w:iCs/>
          <w:u w:val="single"/>
          <w:lang w:eastAsia="ar-SA"/>
        </w:rPr>
        <w:t>Délai de validité des offres</w:t>
      </w:r>
    </w:p>
    <w:p w:rsidR="008229CC" w:rsidRPr="00135818" w:rsidRDefault="008229CC" w:rsidP="00135818">
      <w:pPr>
        <w:pStyle w:val="Toutpetit"/>
      </w:pPr>
    </w:p>
    <w:p w:rsidR="00F06969" w:rsidRDefault="00F06969" w:rsidP="008229CC">
      <w:pPr>
        <w:rPr>
          <w:lang w:eastAsia="ar-SA"/>
        </w:rPr>
      </w:pPr>
      <w:r w:rsidRPr="00F06969">
        <w:rPr>
          <w:lang w:eastAsia="ar-SA"/>
        </w:rPr>
        <w:t xml:space="preserve">L’offre n’est valable que si elle fait l’objet d’une notification au candidat dans un délai de 180 jours à compter de la date limite de réception des offres fixée par le règlement de la consultation. </w:t>
      </w:r>
    </w:p>
    <w:p w:rsidR="008229CC" w:rsidRDefault="008229CC" w:rsidP="00135818">
      <w:pPr>
        <w:rPr>
          <w:lang w:eastAsia="ar-SA"/>
        </w:rPr>
      </w:pPr>
    </w:p>
    <w:p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rsidR="008229CC" w:rsidRPr="00135818" w:rsidRDefault="008229CC" w:rsidP="00135818">
      <w:pPr>
        <w:pStyle w:val="Toutpetit"/>
      </w:pPr>
    </w:p>
    <w:p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rsidR="008229CC" w:rsidRPr="008229CC" w:rsidRDefault="008229CC" w:rsidP="00135818">
      <w:pPr>
        <w:rPr>
          <w:lang w:eastAsia="ar-SA"/>
        </w:rPr>
      </w:pPr>
    </w:p>
    <w:p w:rsidR="00F06969" w:rsidRDefault="00F06969" w:rsidP="00F06969">
      <w:pPr>
        <w:pStyle w:val="Clausier"/>
        <w:rPr>
          <w:i/>
          <w:iCs/>
          <w:u w:val="single"/>
          <w:lang w:eastAsia="ar-SA"/>
        </w:rPr>
      </w:pPr>
      <w:r w:rsidRPr="008229CC">
        <w:rPr>
          <w:i/>
          <w:iCs/>
          <w:u w:val="single"/>
          <w:lang w:eastAsia="ar-SA"/>
        </w:rPr>
        <w:t>Visite de risques</w:t>
      </w:r>
    </w:p>
    <w:p w:rsidR="008229CC" w:rsidRPr="008229CC" w:rsidRDefault="008229CC" w:rsidP="008229CC">
      <w:pPr>
        <w:pStyle w:val="Toutpetit"/>
        <w:rPr>
          <w:lang w:eastAsia="ar-SA"/>
        </w:rPr>
      </w:pPr>
    </w:p>
    <w:p w:rsidR="00F06969" w:rsidRDefault="00F06969" w:rsidP="008229CC">
      <w:pPr>
        <w:rPr>
          <w:lang w:eastAsia="ar-SA"/>
        </w:rPr>
      </w:pPr>
      <w:r w:rsidRPr="00F06969">
        <w:rPr>
          <w:lang w:eastAsia="ar-SA"/>
        </w:rPr>
        <w:t>Non prévue.</w:t>
      </w:r>
    </w:p>
    <w:p w:rsidR="008229CC" w:rsidRPr="00571A4B" w:rsidRDefault="008229CC" w:rsidP="008229CC">
      <w:pPr>
        <w:rPr>
          <w:sz w:val="14"/>
          <w:szCs w:val="14"/>
          <w:lang w:eastAsia="ar-SA"/>
        </w:rPr>
      </w:pPr>
    </w:p>
    <w:p w:rsidR="00571A4B" w:rsidRPr="00571A4B" w:rsidRDefault="00571A4B" w:rsidP="008229CC">
      <w:pPr>
        <w:rPr>
          <w:sz w:val="14"/>
          <w:szCs w:val="14"/>
          <w:lang w:eastAsia="ar-SA"/>
        </w:rPr>
      </w:pPr>
    </w:p>
    <w:p w:rsidR="008229CC" w:rsidRDefault="008229CC" w:rsidP="008229CC">
      <w:pPr>
        <w:pStyle w:val="Titre1"/>
        <w:numPr>
          <w:ilvl w:val="0"/>
          <w:numId w:val="0"/>
        </w:numPr>
        <w:rPr>
          <w:lang w:eastAsia="ar-SA"/>
        </w:rPr>
      </w:pPr>
    </w:p>
    <w:p w:rsidR="008229CC" w:rsidRDefault="008229CC" w:rsidP="008229CC">
      <w:pPr>
        <w:pStyle w:val="Titre1"/>
        <w:rPr>
          <w:lang w:eastAsia="ar-SA"/>
        </w:rPr>
      </w:pPr>
      <w:r>
        <w:rPr>
          <w:lang w:eastAsia="ar-SA"/>
        </w:rPr>
        <w:t> </w:t>
      </w:r>
      <w:bookmarkStart w:id="12" w:name="_Toc195276152"/>
      <w:bookmarkStart w:id="13" w:name="_Toc195276174"/>
      <w:r>
        <w:rPr>
          <w:lang w:eastAsia="ar-SA"/>
        </w:rPr>
        <w:t>DOssier de consultation</w:t>
      </w:r>
      <w:bookmarkEnd w:id="12"/>
      <w:bookmarkEnd w:id="13"/>
    </w:p>
    <w:p w:rsidR="008229CC" w:rsidRDefault="008229CC" w:rsidP="008229CC">
      <w:pPr>
        <w:pStyle w:val="Titre1"/>
        <w:numPr>
          <w:ilvl w:val="0"/>
          <w:numId w:val="0"/>
        </w:numPr>
        <w:rPr>
          <w:lang w:eastAsia="ar-SA"/>
        </w:rPr>
      </w:pPr>
    </w:p>
    <w:p w:rsidR="008229CC" w:rsidRDefault="008229CC" w:rsidP="00135818">
      <w:pPr>
        <w:rPr>
          <w:lang w:eastAsia="ar-SA"/>
        </w:rPr>
      </w:pPr>
    </w:p>
    <w:p w:rsidR="008229CC" w:rsidRDefault="008229CC" w:rsidP="00135818">
      <w:pPr>
        <w:rPr>
          <w:lang w:eastAsia="ar-SA"/>
        </w:rPr>
      </w:pPr>
      <w:r w:rsidRPr="008229CC">
        <w:rPr>
          <w:lang w:eastAsia="ar-SA"/>
        </w:rPr>
        <w:t>En application des articles L 2132-1 et suivants du Code de la commande publique, les soumissionnaires devront télécharger le Dossier de Consultation des Entreprises (D.C.E.) dans son intégralité via le site :</w:t>
      </w:r>
    </w:p>
    <w:p w:rsidR="008229CC" w:rsidRDefault="008229CC" w:rsidP="008229CC">
      <w:pPr>
        <w:pStyle w:val="Toutpetit"/>
        <w:rPr>
          <w:lang w:eastAsia="ar-SA"/>
        </w:rPr>
      </w:pPr>
    </w:p>
    <w:p w:rsidR="008229CC" w:rsidRDefault="001B022E" w:rsidP="00E4621B">
      <w:pPr>
        <w:pStyle w:val="Toutpetit"/>
        <w:jc w:val="center"/>
        <w:rPr>
          <w:lang w:eastAsia="ar-SA"/>
        </w:rPr>
      </w:pPr>
      <w:hyperlink r:id="rId12" w:history="1">
        <w:r w:rsidR="00E4621B" w:rsidRPr="00111C56">
          <w:rPr>
            <w:rStyle w:val="Lienhypertexte"/>
            <w:sz w:val="22"/>
            <w:szCs w:val="22"/>
          </w:rPr>
          <w:t>http://www.</w:t>
        </w:r>
      </w:hyperlink>
      <w:r w:rsidR="00E4621B">
        <w:rPr>
          <w:rStyle w:val="Lienhypertexte"/>
          <w:sz w:val="22"/>
          <w:szCs w:val="22"/>
        </w:rPr>
        <w:t>marches.ternum-bfc.fr</w:t>
      </w:r>
    </w:p>
    <w:p w:rsidR="008229CC" w:rsidRPr="008229CC" w:rsidRDefault="008229CC" w:rsidP="00135818">
      <w:pPr>
        <w:rPr>
          <w:lang w:eastAsia="ar-SA"/>
        </w:rPr>
      </w:pPr>
      <w:r w:rsidRPr="00C64F36">
        <w:rPr>
          <w:lang w:eastAsia="ar-SA"/>
        </w:rPr>
        <w:t xml:space="preserve">Lors du téléchargement du dossier de consultation, il est vivement conseillé aux candidats de renseigner </w:t>
      </w:r>
      <w:r w:rsidRPr="008229CC">
        <w:rPr>
          <w:lang w:eastAsia="ar-SA"/>
        </w:rPr>
        <w:t>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rsidR="008229CC" w:rsidRPr="008229CC" w:rsidRDefault="008229CC" w:rsidP="008229CC">
      <w:pPr>
        <w:pStyle w:val="Toutpetit"/>
        <w:rPr>
          <w:lang w:eastAsia="ar-SA"/>
        </w:rPr>
      </w:pPr>
    </w:p>
    <w:p w:rsidR="008229CC" w:rsidRPr="008229CC" w:rsidRDefault="008229CC" w:rsidP="008229CC">
      <w:pPr>
        <w:rPr>
          <w:iCs/>
          <w:lang w:eastAsia="ar-SA"/>
        </w:rPr>
      </w:pPr>
      <w:r w:rsidRPr="008229CC">
        <w:rPr>
          <w:iCs/>
          <w:lang w:eastAsia="ar-SA"/>
        </w:rPr>
        <w:t>Le dossier de consultation comprendra les pièces suivantes :</w:t>
      </w:r>
    </w:p>
    <w:p w:rsidR="008229CC" w:rsidRPr="008229CC" w:rsidRDefault="008229CC" w:rsidP="00135818">
      <w:pPr>
        <w:pStyle w:val="Tiret"/>
        <w:rPr>
          <w:lang w:eastAsia="ar-SA"/>
        </w:rPr>
      </w:pPr>
      <w:r w:rsidRPr="008229CC">
        <w:rPr>
          <w:lang w:eastAsia="ar-SA"/>
        </w:rPr>
        <w:t>Le présent règlement de la consultation (R.C.) ;</w:t>
      </w:r>
    </w:p>
    <w:p w:rsidR="008229CC" w:rsidRPr="008229CC" w:rsidRDefault="008229CC" w:rsidP="00135818">
      <w:pPr>
        <w:pStyle w:val="Tiret"/>
        <w:rPr>
          <w:lang w:eastAsia="ar-SA"/>
        </w:rPr>
      </w:pPr>
      <w:r w:rsidRPr="008229CC">
        <w:rPr>
          <w:lang w:eastAsia="ar-SA"/>
        </w:rPr>
        <w:t>L’acte d’engagement (A.E.)</w:t>
      </w:r>
      <w:r w:rsidR="00871561">
        <w:rPr>
          <w:lang w:eastAsia="ar-SA"/>
        </w:rPr>
        <w:t xml:space="preserve"> et le cadre de réponse RSE</w:t>
      </w:r>
      <w:r w:rsidRPr="008229CC">
        <w:rPr>
          <w:lang w:eastAsia="ar-SA"/>
        </w:rPr>
        <w:t> ;</w:t>
      </w:r>
    </w:p>
    <w:p w:rsidR="008229CC" w:rsidRPr="008229CC" w:rsidRDefault="008229CC" w:rsidP="00135818">
      <w:pPr>
        <w:pStyle w:val="Tiret"/>
        <w:rPr>
          <w:lang w:eastAsia="ar-SA"/>
        </w:rPr>
      </w:pPr>
      <w:r w:rsidRPr="008229CC">
        <w:rPr>
          <w:lang w:eastAsia="ar-SA"/>
        </w:rPr>
        <w:t>Les fiches de gestion, de tarification, de réserves</w:t>
      </w:r>
      <w:r w:rsidR="00A84782">
        <w:rPr>
          <w:lang w:eastAsia="ar-SA"/>
        </w:rPr>
        <w:t>, de présentation de l’offre</w:t>
      </w:r>
      <w:r w:rsidRPr="008229CC">
        <w:rPr>
          <w:lang w:eastAsia="ar-SA"/>
        </w:rPr>
        <w:t> ;</w:t>
      </w:r>
    </w:p>
    <w:p w:rsidR="008229CC" w:rsidRDefault="008229CC" w:rsidP="00135818">
      <w:pPr>
        <w:pStyle w:val="Tiret"/>
        <w:rPr>
          <w:lang w:eastAsia="ar-SA"/>
        </w:rPr>
      </w:pPr>
      <w:r w:rsidRPr="008229CC">
        <w:rPr>
          <w:lang w:eastAsia="ar-SA"/>
        </w:rPr>
        <w:t>Le cahier des clauses particulières (C.C.P.) et ses annexes (sinistralité / éléments techniques…) ;</w:t>
      </w:r>
    </w:p>
    <w:p w:rsidR="008229CC" w:rsidRDefault="008229CC" w:rsidP="008229CC">
      <w:pPr>
        <w:pStyle w:val="Toutpetit"/>
        <w:rPr>
          <w:lang w:eastAsia="ar-SA"/>
        </w:rPr>
      </w:pPr>
    </w:p>
    <w:p w:rsidR="008229CC" w:rsidRDefault="008229CC" w:rsidP="008229CC">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rsidR="00BA7616" w:rsidRDefault="00BA7616">
      <w:pPr>
        <w:keepLines w:val="0"/>
        <w:jc w:val="left"/>
        <w:rPr>
          <w:lang w:eastAsia="ar-SA"/>
        </w:rPr>
      </w:pPr>
      <w:r>
        <w:rPr>
          <w:lang w:eastAsia="ar-SA"/>
        </w:rPr>
        <w:br w:type="page"/>
      </w:r>
    </w:p>
    <w:p w:rsidR="00BA7616" w:rsidRDefault="00BA7616">
      <w:pPr>
        <w:keepLines w:val="0"/>
        <w:jc w:val="left"/>
        <w:rPr>
          <w:lang w:eastAsia="ar-SA"/>
        </w:rPr>
      </w:pPr>
    </w:p>
    <w:p w:rsidR="008229CC" w:rsidRDefault="008229CC" w:rsidP="008229CC">
      <w:pPr>
        <w:pStyle w:val="Titre1"/>
        <w:numPr>
          <w:ilvl w:val="0"/>
          <w:numId w:val="0"/>
        </w:numPr>
        <w:rPr>
          <w:lang w:eastAsia="ar-SA"/>
        </w:rPr>
      </w:pPr>
    </w:p>
    <w:p w:rsidR="008229CC" w:rsidRDefault="008229CC" w:rsidP="008229CC">
      <w:pPr>
        <w:pStyle w:val="Titre1"/>
        <w:rPr>
          <w:lang w:eastAsia="ar-SA"/>
        </w:rPr>
      </w:pPr>
      <w:bookmarkStart w:id="14" w:name="_Toc195276153"/>
      <w:bookmarkStart w:id="15" w:name="_Toc195276175"/>
      <w:r>
        <w:rPr>
          <w:lang w:eastAsia="ar-SA"/>
        </w:rPr>
        <w:t>Presentation des candidats et des offres</w:t>
      </w:r>
      <w:bookmarkEnd w:id="14"/>
      <w:bookmarkEnd w:id="15"/>
    </w:p>
    <w:p w:rsidR="008229CC" w:rsidRDefault="008229CC" w:rsidP="008229CC">
      <w:pPr>
        <w:pStyle w:val="Titre1"/>
        <w:numPr>
          <w:ilvl w:val="0"/>
          <w:numId w:val="0"/>
        </w:numPr>
        <w:rPr>
          <w:lang w:eastAsia="ar-SA"/>
        </w:rPr>
      </w:pPr>
    </w:p>
    <w:p w:rsidR="008229CC" w:rsidRPr="00E052D4" w:rsidRDefault="008229CC" w:rsidP="008229CC">
      <w:pPr>
        <w:rPr>
          <w:sz w:val="24"/>
          <w:szCs w:val="24"/>
          <w:lang w:eastAsia="ar-SA"/>
        </w:rPr>
      </w:pPr>
    </w:p>
    <w:p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rsidTr="00BA7616">
        <w:trPr>
          <w:trHeight w:val="1613"/>
        </w:trPr>
        <w:tc>
          <w:tcPr>
            <w:cnfStyle w:val="001000000000" w:firstRow="0" w:lastRow="0" w:firstColumn="1" w:lastColumn="0" w:oddVBand="0" w:evenVBand="0" w:oddHBand="0" w:evenHBand="0" w:firstRowFirstColumn="0" w:firstRowLastColumn="0" w:lastRowFirstColumn="0" w:lastRowLastColumn="0"/>
            <w:tcW w:w="1413" w:type="dxa"/>
          </w:tcPr>
          <w:p w:rsidR="00491B1C" w:rsidRDefault="00491B1C" w:rsidP="00491B1C">
            <w:pPr>
              <w:jc w:val="right"/>
              <w:rPr>
                <w:lang w:eastAsia="ar-SA"/>
              </w:rPr>
            </w:pPr>
            <w:r>
              <w:rPr>
                <w:rFonts w:cs="Arial"/>
                <w:bCs/>
                <w:i/>
              </w:rPr>
              <w:t>PIECE N°1 </w:t>
            </w:r>
            <w:r>
              <w:rPr>
                <w:rFonts w:cs="Arial"/>
                <w:bCs/>
                <w:iCs/>
              </w:rPr>
              <w:t>:</w:t>
            </w:r>
          </w:p>
        </w:tc>
        <w:tc>
          <w:tcPr>
            <w:tcW w:w="9123" w:type="dxa"/>
          </w:tcPr>
          <w:p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rsidTr="00516CAD">
        <w:trPr>
          <w:trHeight w:val="949"/>
        </w:trPr>
        <w:tc>
          <w:tcPr>
            <w:cnfStyle w:val="001000000000" w:firstRow="0" w:lastRow="0" w:firstColumn="1" w:lastColumn="0" w:oddVBand="0" w:evenVBand="0" w:oddHBand="0" w:evenHBand="0" w:firstRowFirstColumn="0" w:firstRowLastColumn="0" w:lastRowFirstColumn="0" w:lastRowLastColumn="0"/>
            <w:tcW w:w="1413" w:type="dxa"/>
          </w:tcPr>
          <w:p w:rsidR="00491B1C" w:rsidRDefault="00491B1C" w:rsidP="00491B1C">
            <w:pPr>
              <w:jc w:val="right"/>
              <w:rPr>
                <w:lang w:eastAsia="ar-SA"/>
              </w:rPr>
            </w:pPr>
            <w:r>
              <w:rPr>
                <w:rFonts w:cs="Arial"/>
                <w:bCs/>
                <w:i/>
              </w:rPr>
              <w:t>PIECE N°1bis </w:t>
            </w:r>
            <w:r>
              <w:rPr>
                <w:rFonts w:cs="Arial"/>
                <w:bCs/>
                <w:iCs/>
              </w:rPr>
              <w:t>:</w:t>
            </w:r>
          </w:p>
        </w:tc>
        <w:tc>
          <w:tcPr>
            <w:tcW w:w="9123" w:type="dxa"/>
          </w:tcPr>
          <w:p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rsidR="00491B1C" w:rsidRDefault="00491B1C" w:rsidP="00491B1C">
            <w:pPr>
              <w:jc w:val="right"/>
              <w:rPr>
                <w:lang w:eastAsia="ar-SA"/>
              </w:rPr>
            </w:pPr>
            <w:r>
              <w:rPr>
                <w:rFonts w:cs="Arial"/>
                <w:bCs/>
                <w:i/>
              </w:rPr>
              <w:t>PIECE N°1ter </w:t>
            </w:r>
            <w:r>
              <w:rPr>
                <w:rFonts w:cs="Arial"/>
                <w:bCs/>
                <w:iCs/>
              </w:rPr>
              <w:t>:</w:t>
            </w:r>
          </w:p>
        </w:tc>
        <w:tc>
          <w:tcPr>
            <w:tcW w:w="9123" w:type="dxa"/>
          </w:tcPr>
          <w:p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r w:rsidR="007F748B">
              <w:rPr>
                <w:rFonts w:cs="Arial"/>
                <w:iCs/>
                <w:color w:val="215868"/>
              </w:rPr>
              <w:t xml:space="preserve"> </w:t>
            </w:r>
          </w:p>
        </w:tc>
      </w:tr>
      <w:tr w:rsidR="00491B1C" w:rsidTr="00516CAD">
        <w:trPr>
          <w:trHeight w:val="4039"/>
        </w:trPr>
        <w:tc>
          <w:tcPr>
            <w:cnfStyle w:val="001000000000" w:firstRow="0" w:lastRow="0" w:firstColumn="1" w:lastColumn="0" w:oddVBand="0" w:evenVBand="0" w:oddHBand="0" w:evenHBand="0" w:firstRowFirstColumn="0" w:firstRowLastColumn="0" w:lastRowFirstColumn="0" w:lastRowLastColumn="0"/>
            <w:tcW w:w="1413" w:type="dxa"/>
          </w:tcPr>
          <w:p w:rsidR="00491B1C" w:rsidRDefault="00491B1C" w:rsidP="00491B1C">
            <w:pPr>
              <w:jc w:val="right"/>
              <w:rPr>
                <w:lang w:eastAsia="ar-SA"/>
              </w:rPr>
            </w:pPr>
            <w:r>
              <w:rPr>
                <w:rFonts w:cs="Arial"/>
                <w:bCs/>
                <w:i/>
              </w:rPr>
              <w:t>PIECE N°2 </w:t>
            </w:r>
            <w:r>
              <w:rPr>
                <w:rFonts w:cs="Arial"/>
                <w:bCs/>
                <w:iCs/>
              </w:rPr>
              <w:t>:</w:t>
            </w:r>
          </w:p>
        </w:tc>
        <w:tc>
          <w:tcPr>
            <w:tcW w:w="9123" w:type="dxa"/>
          </w:tcPr>
          <w:p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professionnelle, technique et financière au moyen des documents suivants :</w:t>
            </w:r>
          </w:p>
          <w:p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rsidTr="00E052D4">
        <w:trPr>
          <w:trHeight w:val="2112"/>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rsidR="00DB181D" w:rsidRPr="00776733" w:rsidRDefault="00DB181D" w:rsidP="00491B1C">
      <w:pPr>
        <w:rPr>
          <w:sz w:val="12"/>
          <w:szCs w:val="12"/>
          <w:lang w:eastAsia="ar-SA"/>
        </w:rPr>
      </w:pPr>
    </w:p>
    <w:p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rsidR="00776733" w:rsidRDefault="00776733" w:rsidP="00776733">
      <w:pPr>
        <w:rPr>
          <w:lang w:eastAsia="ar-SA"/>
        </w:rPr>
      </w:pPr>
    </w:p>
    <w:p w:rsidR="00491B1C" w:rsidRPr="00491B1C" w:rsidRDefault="00491B1C" w:rsidP="00491B1C">
      <w:pPr>
        <w:rPr>
          <w:lang w:eastAsia="ar-SA"/>
        </w:rPr>
      </w:pPr>
      <w:r w:rsidRPr="00491B1C">
        <w:rPr>
          <w:b/>
          <w:color w:val="215868"/>
          <w:u w:val="single"/>
          <w:lang w:eastAsia="ar-SA"/>
        </w:rPr>
        <w:lastRenderedPageBreak/>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rsidR="00491B1C" w:rsidRPr="00371473" w:rsidRDefault="00491B1C" w:rsidP="00491B1C">
      <w:pPr>
        <w:pStyle w:val="Toutpetit"/>
        <w:rPr>
          <w:sz w:val="12"/>
          <w:szCs w:val="12"/>
          <w:lang w:eastAsia="ar-SA"/>
        </w:rPr>
      </w:pPr>
    </w:p>
    <w:tbl>
      <w:tblPr>
        <w:tblStyle w:val="Style3"/>
        <w:tblW w:w="0" w:type="auto"/>
        <w:tblLook w:val="04A0" w:firstRow="1" w:lastRow="0" w:firstColumn="1" w:lastColumn="0" w:noHBand="0" w:noVBand="1"/>
      </w:tblPr>
      <w:tblGrid>
        <w:gridCol w:w="1413"/>
        <w:gridCol w:w="9123"/>
      </w:tblGrid>
      <w:tr w:rsidR="00491B1C" w:rsidRPr="008229CC" w:rsidTr="00A65270">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0536" w:type="dxa"/>
            <w:gridSpan w:val="2"/>
          </w:tcPr>
          <w:p w:rsidR="00E75183" w:rsidRDefault="00E75183" w:rsidP="00E75183">
            <w:pPr>
              <w:pStyle w:val="Toutpetit"/>
            </w:pPr>
          </w:p>
          <w:p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rsidR="00E75183" w:rsidRPr="00E75183" w:rsidRDefault="00E75183" w:rsidP="00E75183">
            <w:pPr>
              <w:pStyle w:val="Toutpetit"/>
            </w:pPr>
          </w:p>
          <w:p w:rsidR="00491B1C" w:rsidRDefault="00491B1C" w:rsidP="00E75183">
            <w:pPr>
              <w:spacing w:line="288" w:lineRule="auto"/>
              <w:jc w:val="left"/>
              <w:rPr>
                <w:szCs w:val="22"/>
              </w:rPr>
            </w:pPr>
            <w:r>
              <w:rPr>
                <w:szCs w:val="22"/>
              </w:rPr>
              <w:t>Un projet de marché comprenant obligatoirement les pièces suivantes :</w:t>
            </w:r>
          </w:p>
          <w:p w:rsidR="00E75183" w:rsidRPr="00E75183" w:rsidRDefault="00E75183" w:rsidP="00E75183">
            <w:pPr>
              <w:pStyle w:val="Toutpetit"/>
            </w:pPr>
          </w:p>
        </w:tc>
      </w:tr>
      <w:tr w:rsidR="00491B1C" w:rsidTr="00A65270">
        <w:trPr>
          <w:trHeight w:val="1705"/>
        </w:trPr>
        <w:tc>
          <w:tcPr>
            <w:cnfStyle w:val="001000000000" w:firstRow="0" w:lastRow="0" w:firstColumn="1" w:lastColumn="0" w:oddVBand="0" w:evenVBand="0" w:oddHBand="0" w:evenHBand="0" w:firstRowFirstColumn="0" w:firstRowLastColumn="0" w:lastRowFirstColumn="0" w:lastRowLastColumn="0"/>
            <w:tcW w:w="1413" w:type="dxa"/>
          </w:tcPr>
          <w:p w:rsidR="00491B1C" w:rsidRDefault="00491B1C" w:rsidP="00967334">
            <w:pPr>
              <w:jc w:val="right"/>
              <w:rPr>
                <w:lang w:eastAsia="ar-SA"/>
              </w:rPr>
            </w:pPr>
            <w:r>
              <w:rPr>
                <w:rFonts w:cs="Arial"/>
                <w:bCs/>
                <w:i/>
              </w:rPr>
              <w:t>PIECE N°1 </w:t>
            </w:r>
            <w:r>
              <w:rPr>
                <w:rFonts w:cs="Arial"/>
                <w:bCs/>
                <w:iCs/>
              </w:rPr>
              <w:t>:</w:t>
            </w:r>
          </w:p>
        </w:tc>
        <w:tc>
          <w:tcPr>
            <w:tcW w:w="9123" w:type="dxa"/>
          </w:tcPr>
          <w:p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rsidR="00491B1C" w:rsidRPr="00491B1C" w:rsidRDefault="00491B1C" w:rsidP="00491B1C">
            <w:pPr>
              <w:pStyle w:val="Toutpetit"/>
              <w:cnfStyle w:val="000000000000" w:firstRow="0" w:lastRow="0" w:firstColumn="0" w:lastColumn="0" w:oddVBand="0" w:evenVBand="0" w:oddHBand="0" w:evenHBand="0" w:firstRowFirstColumn="0" w:firstRowLastColumn="0" w:lastRowFirstColumn="0" w:lastRowLastColumn="0"/>
            </w:pPr>
          </w:p>
          <w:p w:rsidR="00491B1C" w:rsidRPr="00491B1C" w:rsidRDefault="00491B1C" w:rsidP="00135818">
            <w:pPr>
              <w:pStyle w:val="Tiret"/>
              <w:cnfStyle w:val="000000000000" w:firstRow="0" w:lastRow="0" w:firstColumn="0" w:lastColumn="0" w:oddVBand="0" w:evenVBand="0" w:oddHBand="0" w:evenHBand="0" w:firstRowFirstColumn="0" w:firstRowLastColumn="0" w:lastRowFirstColumn="0" w:lastRowLastColumn="0"/>
            </w:pPr>
            <w:r w:rsidRPr="00491B1C">
              <w:t>fiche de tarification,</w:t>
            </w:r>
          </w:p>
          <w:p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491B1C">
              <w:t>fiche de réserves (voir article 2.</w:t>
            </w:r>
            <w:r w:rsidR="00A65270">
              <w:t>0</w:t>
            </w:r>
            <w:r w:rsidRPr="00491B1C">
              <w:t>2 ci-avant),</w:t>
            </w:r>
          </w:p>
          <w:p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t>f</w:t>
            </w:r>
            <w:r w:rsidRPr="00491B1C">
              <w:t>iche de gestion</w:t>
            </w:r>
            <w:r w:rsidR="00A84782">
              <w:t>,</w:t>
            </w:r>
          </w:p>
          <w:p w:rsidR="00871561" w:rsidRDefault="00871561"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Pr>
                <w:lang w:eastAsia="ar-SA"/>
              </w:rPr>
              <w:t>cadre de réponse RSE,</w:t>
            </w:r>
          </w:p>
          <w:p w:rsidR="00A84782" w:rsidRDefault="00A84782"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A84782">
              <w:rPr>
                <w:lang w:eastAsia="ar-SA"/>
              </w:rPr>
              <w:t>fiche de présentation de l’offre si le soumissionnaire impose ses conditions d’assurance</w:t>
            </w:r>
            <w:r w:rsidR="00A65270">
              <w:rPr>
                <w:lang w:eastAsia="ar-SA"/>
              </w:rPr>
              <w:t xml:space="preserve"> lorsque la case n°4 est </w:t>
            </w:r>
            <w:proofErr w:type="gramStart"/>
            <w:r w:rsidR="00A65270">
              <w:rPr>
                <w:lang w:eastAsia="ar-SA"/>
              </w:rPr>
              <w:t>prévue</w:t>
            </w:r>
            <w:proofErr w:type="gramEnd"/>
            <w:r w:rsidR="00A65270">
              <w:rPr>
                <w:lang w:eastAsia="ar-SA"/>
              </w:rPr>
              <w:t xml:space="preserve"> par la fiche de réserves</w:t>
            </w:r>
            <w:r>
              <w:rPr>
                <w:lang w:eastAsia="ar-SA"/>
              </w:rPr>
              <w:t>.</w:t>
            </w:r>
          </w:p>
        </w:tc>
      </w:tr>
      <w:tr w:rsidR="00491B1C" w:rsidTr="00D03344">
        <w:trPr>
          <w:trHeight w:val="685"/>
        </w:trPr>
        <w:tc>
          <w:tcPr>
            <w:cnfStyle w:val="001000000000" w:firstRow="0" w:lastRow="0" w:firstColumn="1" w:lastColumn="0" w:oddVBand="0" w:evenVBand="0" w:oddHBand="0" w:evenHBand="0" w:firstRowFirstColumn="0" w:firstRowLastColumn="0" w:lastRowFirstColumn="0" w:lastRowLastColumn="0"/>
            <w:tcW w:w="1413" w:type="dxa"/>
          </w:tcPr>
          <w:p w:rsidR="00491B1C" w:rsidRDefault="00491B1C" w:rsidP="00967334">
            <w:pPr>
              <w:jc w:val="right"/>
              <w:rPr>
                <w:lang w:eastAsia="ar-SA"/>
              </w:rPr>
            </w:pPr>
            <w:r>
              <w:rPr>
                <w:rFonts w:cs="Arial"/>
                <w:bCs/>
                <w:i/>
              </w:rPr>
              <w:t>PIECE N°2 </w:t>
            </w:r>
            <w:r>
              <w:rPr>
                <w:rFonts w:cs="Arial"/>
                <w:bCs/>
                <w:iCs/>
              </w:rPr>
              <w:t>:</w:t>
            </w:r>
          </w:p>
        </w:tc>
        <w:tc>
          <w:tcPr>
            <w:tcW w:w="9123" w:type="dxa"/>
          </w:tcPr>
          <w:p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w:t>
            </w:r>
          </w:p>
        </w:tc>
      </w:tr>
      <w:tr w:rsidR="00491B1C" w:rsidRPr="00491B1C" w:rsidTr="00A65270">
        <w:trPr>
          <w:trHeight w:val="990"/>
        </w:trPr>
        <w:tc>
          <w:tcPr>
            <w:cnfStyle w:val="001000000000" w:firstRow="0" w:lastRow="0" w:firstColumn="1" w:lastColumn="0" w:oddVBand="0" w:evenVBand="0" w:oddHBand="0" w:evenHBand="0" w:firstRowFirstColumn="0" w:firstRowLastColumn="0" w:lastRowFirstColumn="0" w:lastRowLastColumn="0"/>
            <w:tcW w:w="1413" w:type="dxa"/>
          </w:tcPr>
          <w:p w:rsidR="00491B1C" w:rsidRDefault="00491B1C" w:rsidP="00967334">
            <w:pPr>
              <w:jc w:val="right"/>
              <w:rPr>
                <w:lang w:eastAsia="ar-SA"/>
              </w:rPr>
            </w:pPr>
            <w:r>
              <w:rPr>
                <w:rFonts w:cs="Arial"/>
                <w:bCs/>
                <w:i/>
              </w:rPr>
              <w:t>PIECE N°3 </w:t>
            </w:r>
            <w:r>
              <w:rPr>
                <w:rFonts w:cs="Arial"/>
                <w:bCs/>
                <w:iCs/>
              </w:rPr>
              <w:t>:</w:t>
            </w:r>
          </w:p>
        </w:tc>
        <w:tc>
          <w:tcPr>
            <w:tcW w:w="9123" w:type="dxa"/>
          </w:tcPr>
          <w:p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 xml:space="preserve">(qui viendra compléter le document « </w:t>
            </w:r>
            <w:r w:rsidR="005D162E">
              <w:rPr>
                <w:rFonts w:cs="Arial"/>
              </w:rPr>
              <w:t>fiche</w:t>
            </w:r>
            <w:r>
              <w:rPr>
                <w:rFonts w:cs="Arial"/>
              </w:rPr>
              <w:t xml:space="preserve"> de gestion » figurant le cas échéant dans le D.C.E.). Ce document sera pris en compte pour le jugement de l’offre.</w:t>
            </w:r>
          </w:p>
        </w:tc>
      </w:tr>
      <w:tr w:rsidR="00491B1C" w:rsidTr="00FC463C">
        <w:trPr>
          <w:trHeight w:val="689"/>
        </w:trPr>
        <w:tc>
          <w:tcPr>
            <w:cnfStyle w:val="001000000000" w:firstRow="0" w:lastRow="0" w:firstColumn="1" w:lastColumn="0" w:oddVBand="0" w:evenVBand="0" w:oddHBand="0" w:evenHBand="0" w:firstRowFirstColumn="0" w:firstRowLastColumn="0" w:lastRowFirstColumn="0" w:lastRowLastColumn="0"/>
            <w:tcW w:w="1413" w:type="dxa"/>
          </w:tcPr>
          <w:p w:rsidR="00491B1C" w:rsidRDefault="00491B1C" w:rsidP="00967334">
            <w:pPr>
              <w:jc w:val="right"/>
              <w:rPr>
                <w:lang w:eastAsia="ar-SA"/>
              </w:rPr>
            </w:pPr>
            <w:r>
              <w:rPr>
                <w:rFonts w:cs="Arial"/>
                <w:bCs/>
                <w:i/>
              </w:rPr>
              <w:t>PIECE N°4 </w:t>
            </w:r>
            <w:r>
              <w:rPr>
                <w:rFonts w:cs="Arial"/>
                <w:bCs/>
                <w:iCs/>
              </w:rPr>
              <w:t>:</w:t>
            </w:r>
          </w:p>
        </w:tc>
        <w:tc>
          <w:tcPr>
            <w:tcW w:w="9123" w:type="dxa"/>
          </w:tcPr>
          <w:p w:rsidR="00491B1C" w:rsidRPr="009131FA" w:rsidRDefault="00491B1C" w:rsidP="009131FA">
            <w:pPr>
              <w:spacing w:line="288" w:lineRule="auto"/>
              <w:cnfStyle w:val="000000000000" w:firstRow="0" w:lastRow="0" w:firstColumn="0" w:lastColumn="0" w:oddVBand="0" w:evenVBand="0" w:oddHBand="0" w:evenHBand="0" w:firstRowFirstColumn="0" w:firstRowLastColumn="0" w:lastRowFirstColumn="0" w:lastRowLastColumn="0"/>
              <w:rPr>
                <w:rFonts w:cs="Arial"/>
                <w:b/>
                <w:bCs/>
                <w:color w:val="215868"/>
              </w:rPr>
            </w:pPr>
            <w:r w:rsidRPr="009131FA">
              <w:rPr>
                <w:rFonts w:cs="Arial"/>
                <w:b/>
                <w:bCs/>
                <w:iCs/>
                <w:color w:val="215868"/>
              </w:rPr>
              <w:t>Le cahier des clauses particulières complété lorsque qu’il comporte des zones devant être renseignées</w:t>
            </w:r>
            <w:r w:rsidRPr="009131FA">
              <w:rPr>
                <w:rFonts w:cs="Arial"/>
                <w:b/>
                <w:bCs/>
                <w:color w:val="215868"/>
              </w:rPr>
              <w:t>.</w:t>
            </w:r>
            <w:r w:rsidR="00FC463C" w:rsidRPr="009131FA">
              <w:rPr>
                <w:rFonts w:cs="Arial"/>
                <w:b/>
                <w:bCs/>
                <w:color w:val="215868"/>
              </w:rPr>
              <w:t xml:space="preserve"> Il doit être complété y compris lorsque l’assureur entend imposer son projet de contrat. </w:t>
            </w:r>
          </w:p>
        </w:tc>
      </w:tr>
    </w:tbl>
    <w:p w:rsidR="00491B1C" w:rsidRPr="009131FA" w:rsidRDefault="00491B1C" w:rsidP="00654604">
      <w:pPr>
        <w:rPr>
          <w:sz w:val="20"/>
          <w:szCs w:val="20"/>
          <w:lang w:eastAsia="ar-SA"/>
        </w:rPr>
      </w:pPr>
    </w:p>
    <w:p w:rsidR="009131FA" w:rsidRPr="009131FA" w:rsidRDefault="009131FA" w:rsidP="00654604">
      <w:pPr>
        <w:rPr>
          <w:sz w:val="20"/>
          <w:szCs w:val="20"/>
          <w:lang w:eastAsia="ar-SA"/>
        </w:rPr>
      </w:pPr>
    </w:p>
    <w:p w:rsidR="00491B1C" w:rsidRDefault="00491B1C" w:rsidP="00491B1C">
      <w:pPr>
        <w:pStyle w:val="Titre1"/>
        <w:numPr>
          <w:ilvl w:val="0"/>
          <w:numId w:val="0"/>
        </w:numPr>
        <w:rPr>
          <w:lang w:eastAsia="ar-SA"/>
        </w:rPr>
      </w:pPr>
    </w:p>
    <w:p w:rsidR="00491B1C" w:rsidRDefault="00491B1C" w:rsidP="00491B1C">
      <w:pPr>
        <w:pStyle w:val="Titre1"/>
        <w:rPr>
          <w:lang w:eastAsia="ar-SA"/>
        </w:rPr>
      </w:pPr>
      <w:r>
        <w:rPr>
          <w:lang w:eastAsia="ar-SA"/>
        </w:rPr>
        <w:t> </w:t>
      </w:r>
      <w:bookmarkStart w:id="16" w:name="_Toc195276154"/>
      <w:bookmarkStart w:id="17" w:name="_Toc195276176"/>
      <w:r>
        <w:rPr>
          <w:lang w:eastAsia="ar-SA"/>
        </w:rPr>
        <w:t>Conditions de remise des offres</w:t>
      </w:r>
      <w:bookmarkEnd w:id="16"/>
      <w:bookmarkEnd w:id="17"/>
    </w:p>
    <w:p w:rsidR="00491B1C" w:rsidRDefault="00491B1C" w:rsidP="00491B1C">
      <w:pPr>
        <w:pStyle w:val="Titre1"/>
        <w:numPr>
          <w:ilvl w:val="0"/>
          <w:numId w:val="0"/>
        </w:numPr>
        <w:rPr>
          <w:lang w:eastAsia="ar-SA"/>
        </w:rPr>
      </w:pPr>
    </w:p>
    <w:p w:rsidR="00C01B77" w:rsidRDefault="00C01B77" w:rsidP="00654604">
      <w:pPr>
        <w:rPr>
          <w:lang w:eastAsia="ar-SA"/>
        </w:rPr>
      </w:pPr>
    </w:p>
    <w:p w:rsidR="00C01B77" w:rsidRDefault="00491B1C" w:rsidP="00491B1C">
      <w:pPr>
        <w:rPr>
          <w:lang w:eastAsia="ar-SA"/>
        </w:rPr>
      </w:pPr>
      <w:r w:rsidRPr="00491B1C">
        <w:rPr>
          <w:lang w:eastAsia="ar-SA"/>
        </w:rPr>
        <w:t>La remise des offres s’effectue exclusivement par voie électronique au travers de la plate-forme de dématérialisation des marchés publics accessible à l’adresse suivante :</w:t>
      </w:r>
    </w:p>
    <w:p w:rsidR="00491B1C" w:rsidRPr="00491B1C" w:rsidRDefault="001B022E" w:rsidP="009A2FEB">
      <w:pPr>
        <w:jc w:val="center"/>
        <w:rPr>
          <w:b/>
          <w:bCs/>
          <w:sz w:val="2"/>
          <w:szCs w:val="2"/>
          <w:lang w:eastAsia="ar-SA"/>
        </w:rPr>
      </w:pPr>
      <w:hyperlink r:id="rId13" w:history="1">
        <w:r w:rsidR="009A2FEB" w:rsidRPr="00111C56">
          <w:rPr>
            <w:rStyle w:val="Lienhypertexte"/>
            <w:sz w:val="22"/>
            <w:szCs w:val="22"/>
          </w:rPr>
          <w:t>http://www.</w:t>
        </w:r>
      </w:hyperlink>
      <w:r w:rsidR="009A2FEB">
        <w:rPr>
          <w:rStyle w:val="Lienhypertexte"/>
          <w:sz w:val="22"/>
          <w:szCs w:val="22"/>
        </w:rPr>
        <w:t>marches.ternum-bfc.fr</w:t>
      </w:r>
    </w:p>
    <w:p w:rsidR="00C01B77" w:rsidRPr="00C01B77" w:rsidRDefault="00491B1C" w:rsidP="00C01B77">
      <w:pPr>
        <w:rPr>
          <w:b/>
          <w:bCs/>
          <w:lang w:eastAsia="ar-SA"/>
        </w:rPr>
      </w:pPr>
      <w:r w:rsidRPr="00C01B77">
        <w:rPr>
          <w:b/>
          <w:bCs/>
          <w:lang w:eastAsia="ar-SA"/>
        </w:rPr>
        <w:t xml:space="preserve">Les offres ne peuvent être transmises sur support physique (sauf copie de sauvegarde). </w:t>
      </w:r>
    </w:p>
    <w:p w:rsidR="001A2602" w:rsidRPr="00E07D75" w:rsidRDefault="001A2602">
      <w:pPr>
        <w:keepLines w:val="0"/>
        <w:jc w:val="left"/>
        <w:rPr>
          <w:sz w:val="16"/>
          <w:szCs w:val="16"/>
          <w:lang w:eastAsia="ar-SA"/>
        </w:rPr>
      </w:pPr>
    </w:p>
    <w:p w:rsidR="00BA7616" w:rsidRPr="00E07D75" w:rsidRDefault="00BA7616">
      <w:pPr>
        <w:keepLines w:val="0"/>
        <w:jc w:val="left"/>
        <w:rPr>
          <w:sz w:val="16"/>
          <w:szCs w:val="16"/>
          <w:lang w:eastAsia="ar-SA"/>
        </w:rPr>
      </w:pPr>
    </w:p>
    <w:p w:rsidR="00C01B77" w:rsidRDefault="00C01B77" w:rsidP="00C01B77">
      <w:pPr>
        <w:pStyle w:val="Titre1"/>
        <w:numPr>
          <w:ilvl w:val="0"/>
          <w:numId w:val="0"/>
        </w:numPr>
        <w:rPr>
          <w:lang w:eastAsia="ar-SA"/>
        </w:rPr>
      </w:pPr>
    </w:p>
    <w:p w:rsidR="00C01B77" w:rsidRDefault="00C01B77" w:rsidP="00C01B77">
      <w:pPr>
        <w:pStyle w:val="Titre1"/>
        <w:rPr>
          <w:lang w:eastAsia="ar-SA"/>
        </w:rPr>
      </w:pPr>
      <w:bookmarkStart w:id="18" w:name="_Toc195276155"/>
      <w:bookmarkStart w:id="19" w:name="_Toc195276177"/>
      <w:r w:rsidRPr="00C01B77">
        <w:rPr>
          <w:lang w:eastAsia="ar-SA"/>
        </w:rPr>
        <w:t>SELECTION DES CANDIDATURES ET DES OFFRES</w:t>
      </w:r>
      <w:bookmarkEnd w:id="18"/>
      <w:bookmarkEnd w:id="19"/>
    </w:p>
    <w:p w:rsidR="00C01B77" w:rsidRDefault="00C01B77" w:rsidP="00C01B77">
      <w:pPr>
        <w:pStyle w:val="Titre1"/>
        <w:numPr>
          <w:ilvl w:val="0"/>
          <w:numId w:val="0"/>
        </w:numPr>
        <w:rPr>
          <w:lang w:eastAsia="ar-SA"/>
        </w:rPr>
      </w:pPr>
    </w:p>
    <w:p w:rsidR="00C01B77" w:rsidRDefault="00C01B77" w:rsidP="00C01B77">
      <w:pPr>
        <w:rPr>
          <w:lang w:eastAsia="ar-SA"/>
        </w:rPr>
      </w:pPr>
    </w:p>
    <w:p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rsidR="00C01B77" w:rsidRDefault="00C01B77" w:rsidP="00654604">
      <w:pPr>
        <w:rPr>
          <w:sz w:val="16"/>
          <w:szCs w:val="16"/>
          <w:lang w:eastAsia="ar-SA"/>
        </w:rPr>
      </w:pPr>
    </w:p>
    <w:p w:rsidR="00D03344" w:rsidRPr="00C70FF9" w:rsidRDefault="00D03344" w:rsidP="00654604">
      <w:pPr>
        <w:rPr>
          <w:sz w:val="16"/>
          <w:szCs w:val="16"/>
          <w:lang w:eastAsia="ar-SA"/>
        </w:rPr>
      </w:pPr>
    </w:p>
    <w:p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0" w:name="_Hlk640211"/>
    </w:p>
    <w:p w:rsidR="00C01B77" w:rsidRPr="00654604" w:rsidRDefault="00C01B77" w:rsidP="00654604">
      <w:pPr>
        <w:pStyle w:val="Toutpetit"/>
      </w:pPr>
    </w:p>
    <w:p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rsidR="00C01B77" w:rsidRPr="00C01B77" w:rsidRDefault="00C01B77" w:rsidP="00C01B77">
      <w:pPr>
        <w:rPr>
          <w:lang w:eastAsia="ar-SA"/>
        </w:rPr>
      </w:pPr>
      <w:r w:rsidRPr="00C01B77">
        <w:rPr>
          <w:lang w:eastAsia="ar-SA"/>
        </w:rPr>
        <w:t>Ne seront pas admises :</w:t>
      </w:r>
    </w:p>
    <w:p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0"/>
    </w:p>
    <w:p w:rsidR="00E75183" w:rsidRPr="00C70FF9" w:rsidRDefault="00E75183" w:rsidP="00654604">
      <w:pPr>
        <w:rPr>
          <w:sz w:val="16"/>
          <w:szCs w:val="16"/>
          <w:lang w:eastAsia="ar-SA"/>
        </w:rPr>
      </w:pPr>
    </w:p>
    <w:p w:rsidR="00C01B77" w:rsidRPr="00154C5C" w:rsidRDefault="00E75183" w:rsidP="00C01B77">
      <w:pPr>
        <w:pStyle w:val="Clausier"/>
        <w:rPr>
          <w:i/>
          <w:iCs/>
          <w:u w:val="single"/>
          <w:lang w:eastAsia="ar-SA"/>
        </w:rPr>
      </w:pPr>
      <w:r w:rsidRPr="00154C5C">
        <w:rPr>
          <w:i/>
          <w:iCs/>
          <w:u w:val="single"/>
          <w:lang w:eastAsia="ar-SA"/>
        </w:rPr>
        <w:t>Etude des offres</w:t>
      </w:r>
    </w:p>
    <w:p w:rsidR="00E75183" w:rsidRPr="00654604" w:rsidRDefault="00E75183" w:rsidP="00654604">
      <w:pPr>
        <w:pStyle w:val="Toutpetit"/>
      </w:pPr>
    </w:p>
    <w:p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rsidR="00C01B77" w:rsidRPr="00C01B77" w:rsidRDefault="00C01B77" w:rsidP="00135818">
      <w:pPr>
        <w:pStyle w:val="Tiret"/>
        <w:rPr>
          <w:lang w:eastAsia="ar-SA"/>
        </w:rPr>
      </w:pPr>
      <w:r w:rsidRPr="00C01B77">
        <w:rPr>
          <w:lang w:eastAsia="ar-SA"/>
        </w:rPr>
        <w:t>de se faire communiquer les décompositions ou détails des prix, ayant servis à l'élaboration des prix, qu'il estimera utiles,</w:t>
      </w:r>
    </w:p>
    <w:p w:rsidR="00C01B77" w:rsidRDefault="00C01B77" w:rsidP="00135818">
      <w:pPr>
        <w:pStyle w:val="Tiret"/>
        <w:rPr>
          <w:lang w:eastAsia="ar-SA"/>
        </w:rPr>
      </w:pPr>
      <w:r w:rsidRPr="00C01B77">
        <w:rPr>
          <w:lang w:eastAsia="ar-SA"/>
        </w:rPr>
        <w:t>de demander des précisions techniques ou financières. Les questions et les réponses seront consignées par écrit.</w:t>
      </w:r>
    </w:p>
    <w:p w:rsidR="00C01B77" w:rsidRPr="00C64F36" w:rsidRDefault="00C01B77" w:rsidP="00C01B77">
      <w:pPr>
        <w:rPr>
          <w:lang w:eastAsia="ar-SA"/>
        </w:rPr>
      </w:pPr>
      <w:bookmarkStart w:id="21" w:name="_GoBack"/>
      <w:bookmarkEnd w:id="21"/>
      <w:r w:rsidRPr="00C64F36">
        <w:rPr>
          <w:b/>
          <w:bCs/>
          <w:u w:val="single"/>
          <w:lang w:eastAsia="ar-SA"/>
        </w:rPr>
        <w:t>CLASSEMENT DES OFFRES :</w:t>
      </w:r>
      <w:bookmarkStart w:id="22" w:name="_Hlk100833872"/>
      <w:bookmarkStart w:id="23" w:name="_Hlk100834164"/>
      <w:r w:rsidRPr="00C64F36">
        <w:rPr>
          <w:lang w:eastAsia="ar-SA"/>
        </w:rPr>
        <w:t xml:space="preserve"> Un classement global est réalisé sur le même niveau entre </w:t>
      </w:r>
      <w:r w:rsidR="00BA7616" w:rsidRPr="00C64F36">
        <w:rPr>
          <w:lang w:eastAsia="ar-SA"/>
        </w:rPr>
        <w:t>offre de base et variante</w:t>
      </w:r>
      <w:r w:rsidR="00371473" w:rsidRPr="00C64F36">
        <w:rPr>
          <w:lang w:eastAsia="ar-SA"/>
        </w:rPr>
        <w:t>(</w:t>
      </w:r>
      <w:r w:rsidR="00BA7616" w:rsidRPr="00C64F36">
        <w:rPr>
          <w:lang w:eastAsia="ar-SA"/>
        </w:rPr>
        <w:t>s</w:t>
      </w:r>
      <w:r w:rsidR="00371473" w:rsidRPr="00C64F36">
        <w:rPr>
          <w:lang w:eastAsia="ar-SA"/>
        </w:rPr>
        <w:t>)</w:t>
      </w:r>
      <w:r w:rsidRPr="00C64F36">
        <w:rPr>
          <w:lang w:eastAsia="ar-SA"/>
        </w:rPr>
        <w:t xml:space="preserve">. </w:t>
      </w:r>
      <w:r w:rsidR="00BA7616" w:rsidRPr="00C64F36">
        <w:rPr>
          <w:lang w:eastAsia="ar-SA"/>
        </w:rPr>
        <w:t>Toute</w:t>
      </w:r>
      <w:r w:rsidRPr="00C64F36">
        <w:rPr>
          <w:lang w:eastAsia="ar-SA"/>
        </w:rPr>
        <w:t xml:space="preserve"> prestation supplémentaire à réponse facultative </w:t>
      </w:r>
      <w:bookmarkEnd w:id="22"/>
      <w:r w:rsidRPr="00C64F36">
        <w:rPr>
          <w:lang w:eastAsia="ar-SA"/>
        </w:rPr>
        <w:t xml:space="preserve">ne sera pas classée. Elle pourra être retenue au choix </w:t>
      </w:r>
      <w:r w:rsidR="00BA7616" w:rsidRPr="00C64F36">
        <w:rPr>
          <w:lang w:eastAsia="ar-SA"/>
        </w:rPr>
        <w:t>de l’acheteur</w:t>
      </w:r>
      <w:r w:rsidRPr="00C64F36">
        <w:rPr>
          <w:lang w:eastAsia="ar-SA"/>
        </w:rPr>
        <w:t xml:space="preserve"> si le soumissionnaire mieux disant la propose. </w:t>
      </w:r>
      <w:bookmarkEnd w:id="23"/>
    </w:p>
    <w:p w:rsidR="00791129" w:rsidRPr="00C64F36" w:rsidRDefault="00791129" w:rsidP="00791129">
      <w:pPr>
        <w:spacing w:after="60" w:line="288" w:lineRule="auto"/>
        <w:rPr>
          <w:rFonts w:cs="Arial"/>
        </w:rPr>
      </w:pPr>
      <w:r w:rsidRPr="00C64F36">
        <w:rPr>
          <w:rFonts w:cs="Arial"/>
        </w:rPr>
        <w:t>De façon à permettre le classement des offres, dans le cas où la ou les variantes imposées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 à partir des éléments de sinistralité joints au marché.</w:t>
      </w:r>
    </w:p>
    <w:p w:rsidR="00F0414F" w:rsidRPr="00775C9B" w:rsidRDefault="00F0414F" w:rsidP="00791129">
      <w:pPr>
        <w:spacing w:after="60" w:line="288" w:lineRule="auto"/>
        <w:rPr>
          <w:rFonts w:cs="Arial"/>
          <w:color w:val="00B0F0"/>
        </w:rPr>
      </w:pPr>
    </w:p>
    <w:p w:rsidR="00C01B77" w:rsidRPr="00154C5C" w:rsidRDefault="00C01B77" w:rsidP="00154C5C">
      <w:pPr>
        <w:pStyle w:val="Clausier"/>
        <w:rPr>
          <w:i/>
          <w:iCs/>
          <w:u w:val="single"/>
          <w:lang w:eastAsia="ar-SA"/>
        </w:rPr>
      </w:pPr>
      <w:r w:rsidRPr="00154C5C">
        <w:rPr>
          <w:i/>
          <w:iCs/>
          <w:u w:val="single"/>
          <w:lang w:eastAsia="ar-SA"/>
        </w:rPr>
        <w:t>Attribution et critères</w:t>
      </w:r>
    </w:p>
    <w:p w:rsidR="00C01B77" w:rsidRPr="00C01B77" w:rsidRDefault="00C01B77" w:rsidP="00C01B77">
      <w:pPr>
        <w:rPr>
          <w:lang w:eastAsia="ar-SA"/>
        </w:rPr>
      </w:pPr>
      <w:r w:rsidRPr="00C01B77">
        <w:rPr>
          <w:lang w:eastAsia="ar-SA"/>
        </w:rPr>
        <w:t xml:space="preserve">Voir annexe n°1 critères de jugement des offres ci-après. </w:t>
      </w:r>
    </w:p>
    <w:p w:rsidR="00C01B77" w:rsidRPr="00C70FF9" w:rsidRDefault="00C01B77" w:rsidP="00654604">
      <w:pPr>
        <w:rPr>
          <w:sz w:val="16"/>
          <w:szCs w:val="16"/>
          <w:lang w:eastAsia="ar-SA"/>
        </w:rPr>
      </w:pPr>
    </w:p>
    <w:p w:rsidR="00C01B77" w:rsidRPr="00154C5C" w:rsidRDefault="00C01B77" w:rsidP="00154C5C">
      <w:pPr>
        <w:pStyle w:val="Clausier"/>
        <w:rPr>
          <w:i/>
          <w:iCs/>
          <w:u w:val="single"/>
          <w:lang w:eastAsia="ar-SA"/>
        </w:rPr>
      </w:pPr>
      <w:r w:rsidRPr="00154C5C">
        <w:rPr>
          <w:i/>
          <w:iCs/>
          <w:u w:val="single"/>
          <w:lang w:eastAsia="ar-SA"/>
        </w:rPr>
        <w:t>Audition des candidats</w:t>
      </w:r>
    </w:p>
    <w:p w:rsidR="008C46CB" w:rsidRPr="0098500B" w:rsidRDefault="009E3D63" w:rsidP="00C01B77">
      <w:pPr>
        <w:rPr>
          <w:lang w:eastAsia="ar-SA"/>
        </w:rPr>
      </w:pPr>
      <w:r>
        <w:rPr>
          <w:lang w:eastAsia="ar-SA"/>
        </w:rPr>
        <w:t>Sans objet.</w:t>
      </w:r>
    </w:p>
    <w:p w:rsidR="00C70FF9" w:rsidRPr="00D03344" w:rsidRDefault="00C70FF9">
      <w:pPr>
        <w:keepLines w:val="0"/>
        <w:jc w:val="left"/>
        <w:rPr>
          <w:sz w:val="12"/>
          <w:szCs w:val="12"/>
          <w:lang w:eastAsia="ar-SA"/>
        </w:rPr>
      </w:pPr>
    </w:p>
    <w:p w:rsidR="00760E1E" w:rsidRPr="00D03344" w:rsidRDefault="00760E1E">
      <w:pPr>
        <w:keepLines w:val="0"/>
        <w:jc w:val="left"/>
        <w:rPr>
          <w:sz w:val="12"/>
          <w:szCs w:val="12"/>
          <w:lang w:eastAsia="ar-SA"/>
        </w:rPr>
      </w:pPr>
    </w:p>
    <w:p w:rsidR="00C01B77" w:rsidRDefault="00C01B77" w:rsidP="00C4453E">
      <w:pPr>
        <w:pStyle w:val="Titre1"/>
        <w:numPr>
          <w:ilvl w:val="0"/>
          <w:numId w:val="0"/>
        </w:numPr>
        <w:rPr>
          <w:lang w:eastAsia="ar-SA"/>
        </w:rPr>
      </w:pPr>
    </w:p>
    <w:p w:rsidR="00C4453E" w:rsidRDefault="00C4453E" w:rsidP="00C4453E">
      <w:pPr>
        <w:pStyle w:val="Titre1"/>
        <w:rPr>
          <w:lang w:eastAsia="ar-SA"/>
        </w:rPr>
      </w:pPr>
      <w:r>
        <w:rPr>
          <w:lang w:eastAsia="ar-SA"/>
        </w:rPr>
        <w:t> </w:t>
      </w:r>
      <w:bookmarkStart w:id="24" w:name="_Toc195276156"/>
      <w:bookmarkStart w:id="25" w:name="_Toc195276178"/>
      <w:r>
        <w:rPr>
          <w:lang w:eastAsia="ar-SA"/>
        </w:rPr>
        <w:t>obligations avant notification</w:t>
      </w:r>
      <w:bookmarkEnd w:id="24"/>
      <w:bookmarkEnd w:id="25"/>
    </w:p>
    <w:p w:rsidR="00C4453E" w:rsidRDefault="00C4453E" w:rsidP="00C4453E">
      <w:pPr>
        <w:pStyle w:val="Titre1"/>
        <w:numPr>
          <w:ilvl w:val="0"/>
          <w:numId w:val="0"/>
        </w:numPr>
        <w:rPr>
          <w:lang w:eastAsia="ar-SA"/>
        </w:rPr>
      </w:pPr>
    </w:p>
    <w:p w:rsidR="00C4453E" w:rsidRDefault="00C4453E" w:rsidP="00C4453E">
      <w:pPr>
        <w:rPr>
          <w:lang w:eastAsia="ar-SA"/>
        </w:rPr>
      </w:pPr>
    </w:p>
    <w:p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rsidR="00C4453E" w:rsidRDefault="00C4453E" w:rsidP="00C4453E">
      <w:pPr>
        <w:pStyle w:val="Toutpetit"/>
        <w:rPr>
          <w:lang w:eastAsia="ar-SA"/>
        </w:rPr>
      </w:pPr>
    </w:p>
    <w:p w:rsidR="00D03344" w:rsidRPr="00D03344" w:rsidRDefault="00D03344" w:rsidP="00D03344">
      <w:pPr>
        <w:rPr>
          <w:lang w:eastAsia="ar-SA"/>
        </w:rPr>
      </w:pPr>
    </w:p>
    <w:p w:rsidR="00C4453E" w:rsidRDefault="00C4453E" w:rsidP="00C4453E">
      <w:pPr>
        <w:rPr>
          <w:lang w:eastAsia="ar-SA"/>
        </w:rPr>
      </w:pPr>
      <w:r w:rsidRPr="00C4453E">
        <w:rPr>
          <w:lang w:eastAsia="ar-SA"/>
        </w:rPr>
        <w:lastRenderedPageBreak/>
        <w:t>Le soumissionnaire (ou tous les membres du groupement) auquel il est envisagé d’attribuer le marché public devra justifier ne pas être dans un cas d’interdiction de soumissionner dans les conditions décrites à l’article R 2143-3 du Code de la commande publique.</w:t>
      </w:r>
    </w:p>
    <w:p w:rsidR="00C4453E" w:rsidRPr="00C4453E" w:rsidRDefault="00C4453E" w:rsidP="00C4453E">
      <w:pPr>
        <w:pStyle w:val="Toutpetit"/>
        <w:rPr>
          <w:lang w:eastAsia="ar-SA"/>
        </w:rPr>
      </w:pPr>
    </w:p>
    <w:p w:rsidR="00C4453E" w:rsidRDefault="00C4453E" w:rsidP="00C4453E">
      <w:pPr>
        <w:rPr>
          <w:lang w:eastAsia="ar-SA"/>
        </w:rPr>
      </w:pPr>
      <w:r w:rsidRPr="00C4453E">
        <w:rPr>
          <w:lang w:eastAsia="ar-SA"/>
        </w:rPr>
        <w:t xml:space="preserve">Ainsi, seront demandés les documents suivants : </w:t>
      </w:r>
      <w:bookmarkStart w:id="26" w:name="_Hlk29385433"/>
    </w:p>
    <w:p w:rsidR="00C4453E" w:rsidRPr="00C4453E" w:rsidRDefault="00C4453E" w:rsidP="00654604">
      <w:pPr>
        <w:pStyle w:val="Tiret"/>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rsidR="00C4453E" w:rsidRPr="00C4453E" w:rsidRDefault="00C4453E" w:rsidP="00654604">
      <w:pPr>
        <w:pStyle w:val="Tiret"/>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rsidR="00C4453E" w:rsidRPr="00C4453E" w:rsidRDefault="00C4453E" w:rsidP="00654604">
      <w:pPr>
        <w:pStyle w:val="Tiret"/>
        <w:rPr>
          <w:lang w:eastAsia="ar-SA"/>
        </w:rPr>
      </w:pPr>
      <w:r w:rsidRPr="00C4453E">
        <w:rPr>
          <w:lang w:eastAsia="ar-SA"/>
        </w:rPr>
        <w:t>En cas de redressement judiciaire, le candidat produit la copie du ou des jugements prononcés.</w:t>
      </w:r>
    </w:p>
    <w:p w:rsidR="00C4453E" w:rsidRPr="00C4453E" w:rsidRDefault="00C4453E" w:rsidP="00654604">
      <w:pPr>
        <w:pStyle w:val="Tiret"/>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rsidR="00C4453E" w:rsidRDefault="00C4453E" w:rsidP="00654604">
      <w:pPr>
        <w:pStyle w:val="Tiret"/>
        <w:rPr>
          <w:lang w:eastAsia="ar-SA"/>
        </w:rPr>
      </w:pPr>
      <w:r w:rsidRPr="00C4453E">
        <w:rPr>
          <w:lang w:eastAsia="ar-SA"/>
        </w:rPr>
        <w:t xml:space="preserve">En cas de groupement, le mandataire pourra se voir exiger la fourniture d’un </w:t>
      </w:r>
      <w:r w:rsidRPr="00C4453E">
        <w:rPr>
          <w:b/>
          <w:lang w:eastAsia="ar-SA"/>
        </w:rPr>
        <w:t>document original d’habilitation par les autres membres du groupement et précisant les conditions de cette habilitation (notamment pour la déclaration des sinistres et l’encaissement des cotisations…)</w:t>
      </w:r>
      <w:r w:rsidRPr="00C4453E">
        <w:rPr>
          <w:lang w:eastAsia="ar-SA"/>
        </w:rPr>
        <w:t>.</w:t>
      </w:r>
      <w:bookmarkEnd w:id="26"/>
    </w:p>
    <w:p w:rsidR="00C4453E" w:rsidRDefault="00C4453E" w:rsidP="00C4453E">
      <w:pPr>
        <w:rPr>
          <w:lang w:eastAsia="ar-SA"/>
        </w:rPr>
      </w:pPr>
      <w:r w:rsidRPr="00C4453E">
        <w:rPr>
          <w:lang w:eastAsia="ar-SA"/>
        </w:rPr>
        <w:t>Les organismes ou sociétés non soumis à l’une des obligations fiscales doivent impérativement le signaler.</w:t>
      </w:r>
    </w:p>
    <w:p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rsidR="00C70FF9" w:rsidRPr="00C70FF9" w:rsidRDefault="00C70FF9" w:rsidP="00C4453E">
      <w:pPr>
        <w:rPr>
          <w:sz w:val="16"/>
          <w:szCs w:val="16"/>
          <w:lang w:eastAsia="ar-SA"/>
        </w:rPr>
      </w:pPr>
    </w:p>
    <w:p w:rsidR="00C4453E" w:rsidRPr="00C70FF9" w:rsidRDefault="00C4453E" w:rsidP="00C4453E">
      <w:pPr>
        <w:rPr>
          <w:sz w:val="16"/>
          <w:szCs w:val="16"/>
          <w:lang w:eastAsia="ar-SA"/>
        </w:rPr>
      </w:pPr>
    </w:p>
    <w:p w:rsidR="00C4453E" w:rsidRDefault="00C4453E" w:rsidP="00881903">
      <w:pPr>
        <w:pStyle w:val="Titre1"/>
        <w:numPr>
          <w:ilvl w:val="0"/>
          <w:numId w:val="0"/>
        </w:numPr>
        <w:rPr>
          <w:lang w:eastAsia="ar-SA"/>
        </w:rPr>
      </w:pPr>
    </w:p>
    <w:p w:rsidR="00881903" w:rsidRDefault="00881903" w:rsidP="00881903">
      <w:pPr>
        <w:pStyle w:val="Titre1"/>
        <w:rPr>
          <w:lang w:eastAsia="ar-SA"/>
        </w:rPr>
      </w:pPr>
      <w:bookmarkStart w:id="27" w:name="_Toc195276157"/>
      <w:bookmarkStart w:id="28" w:name="_Toc195276179"/>
      <w:r>
        <w:rPr>
          <w:lang w:eastAsia="ar-SA"/>
        </w:rPr>
        <w:t>renseignements complementaires</w:t>
      </w:r>
      <w:bookmarkEnd w:id="27"/>
      <w:bookmarkEnd w:id="28"/>
    </w:p>
    <w:p w:rsidR="00881903" w:rsidRDefault="00881903" w:rsidP="00881903">
      <w:pPr>
        <w:pStyle w:val="Titre1"/>
        <w:numPr>
          <w:ilvl w:val="0"/>
          <w:numId w:val="0"/>
        </w:numPr>
        <w:rPr>
          <w:lang w:eastAsia="ar-SA"/>
        </w:rPr>
      </w:pPr>
    </w:p>
    <w:p w:rsidR="00881903" w:rsidRPr="00C70FF9" w:rsidRDefault="00881903" w:rsidP="00881903">
      <w:pPr>
        <w:rPr>
          <w:sz w:val="24"/>
          <w:szCs w:val="24"/>
          <w:lang w:eastAsia="ar-SA"/>
        </w:rPr>
      </w:pPr>
    </w:p>
    <w:p w:rsidR="00881903" w:rsidRPr="00881903" w:rsidRDefault="00881903" w:rsidP="00881903">
      <w:pPr>
        <w:pStyle w:val="Clausier"/>
        <w:rPr>
          <w:i/>
          <w:iCs/>
          <w:u w:val="single"/>
          <w:lang w:eastAsia="ar-SA"/>
        </w:rPr>
      </w:pPr>
      <w:r w:rsidRPr="00881903">
        <w:rPr>
          <w:i/>
          <w:iCs/>
          <w:u w:val="single"/>
          <w:lang w:eastAsia="ar-SA"/>
        </w:rPr>
        <w:t>Renseignements</w:t>
      </w:r>
    </w:p>
    <w:p w:rsidR="00881903" w:rsidRDefault="00881903" w:rsidP="00881903">
      <w:pPr>
        <w:pStyle w:val="Toutpetit"/>
        <w:rPr>
          <w:lang w:eastAsia="ar-SA"/>
        </w:rPr>
      </w:pPr>
    </w:p>
    <w:p w:rsidR="00881903" w:rsidRP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p>
    <w:p w:rsidR="00881903" w:rsidRDefault="00881903" w:rsidP="00881903">
      <w:pPr>
        <w:rPr>
          <w:bCs/>
          <w:lang w:eastAsia="ar-SA"/>
        </w:rPr>
      </w:pPr>
      <w:r w:rsidRPr="00881903">
        <w:rPr>
          <w:bCs/>
          <w:lang w:eastAsia="ar-SA"/>
        </w:rPr>
        <w:t>Une réponse écrite sera alors mise en ligne sur la plateforme de dématérialisation à l’attention de l'ensemble des candidats dûment identifiés ayant retiré le dossier.</w:t>
      </w:r>
    </w:p>
    <w:p w:rsidR="00D5653F" w:rsidRPr="00D5653F" w:rsidRDefault="00D5653F" w:rsidP="00654604">
      <w:pPr>
        <w:rPr>
          <w:lang w:eastAsia="ar-SA"/>
        </w:rPr>
      </w:pPr>
    </w:p>
    <w:p w:rsidR="00881903" w:rsidRDefault="00881903" w:rsidP="00881903">
      <w:pPr>
        <w:pStyle w:val="Clausier"/>
        <w:rPr>
          <w:i/>
          <w:u w:val="single"/>
          <w:lang w:eastAsia="ar-SA"/>
        </w:rPr>
      </w:pPr>
      <w:r w:rsidRPr="00881903">
        <w:rPr>
          <w:i/>
          <w:u w:val="single"/>
          <w:lang w:eastAsia="ar-SA"/>
        </w:rPr>
        <w:t>Dématérialisation des échanges et courriers</w:t>
      </w:r>
    </w:p>
    <w:p w:rsidR="00D5653F" w:rsidRDefault="00D5653F" w:rsidP="00D5653F">
      <w:pPr>
        <w:pStyle w:val="Toutpetit"/>
        <w:rPr>
          <w:lang w:eastAsia="ar-SA"/>
        </w:rPr>
      </w:pPr>
    </w:p>
    <w:p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rsidR="00D5653F" w:rsidRPr="00D5653F" w:rsidRDefault="00D5653F" w:rsidP="00654604">
      <w:pPr>
        <w:rPr>
          <w:lang w:eastAsia="ar-SA"/>
        </w:rPr>
      </w:pPr>
      <w:r w:rsidRPr="00D5653F">
        <w:rPr>
          <w:lang w:eastAsia="ar-SA"/>
        </w:rPr>
        <w:lastRenderedPageBreak/>
        <w:t>La messagerie de la plateforme sera aussi utilisée pour informer les opérateurs économiques de différents événements tels que nouvelle version d'un document / demande de précision ou de négociation</w:t>
      </w:r>
      <w:r w:rsidR="00D723EC">
        <w:rPr>
          <w:lang w:eastAsia="ar-SA"/>
        </w:rPr>
        <w:t xml:space="preserve"> si la procédure le permet</w:t>
      </w:r>
      <w:r w:rsidRPr="00D5653F">
        <w:rPr>
          <w:lang w:eastAsia="ar-SA"/>
        </w:rPr>
        <w:t xml:space="preserve"> / lettre de rejet... </w:t>
      </w:r>
    </w:p>
    <w:p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rsidR="00154C5C" w:rsidRDefault="00154C5C" w:rsidP="00D5653F">
      <w:pPr>
        <w:rPr>
          <w:lang w:eastAsia="ar-SA"/>
        </w:rPr>
      </w:pPr>
    </w:p>
    <w:p w:rsidR="00654604" w:rsidRDefault="00654604">
      <w:pPr>
        <w:keepLines w:val="0"/>
        <w:jc w:val="left"/>
        <w:rPr>
          <w:lang w:eastAsia="ar-SA"/>
        </w:rPr>
      </w:pPr>
      <w:r>
        <w:rPr>
          <w:lang w:eastAsia="ar-SA"/>
        </w:rPr>
        <w:br w:type="page"/>
      </w:r>
    </w:p>
    <w:p w:rsidR="00D5653F" w:rsidRPr="009E5CD3" w:rsidRDefault="00D5653F" w:rsidP="00D5653F">
      <w:pPr>
        <w:pStyle w:val="Titre1"/>
        <w:numPr>
          <w:ilvl w:val="0"/>
          <w:numId w:val="0"/>
        </w:numPr>
        <w:rPr>
          <w:sz w:val="18"/>
          <w:szCs w:val="32"/>
          <w:lang w:eastAsia="ar-SA"/>
        </w:rPr>
      </w:pPr>
    </w:p>
    <w:p w:rsidR="00D5653F" w:rsidRPr="00C70FF9" w:rsidRDefault="00D5653F" w:rsidP="00D5653F">
      <w:pPr>
        <w:pStyle w:val="Titre1"/>
        <w:numPr>
          <w:ilvl w:val="0"/>
          <w:numId w:val="0"/>
        </w:numPr>
        <w:rPr>
          <w:sz w:val="20"/>
          <w:szCs w:val="36"/>
          <w:lang w:eastAsia="ar-SA"/>
        </w:rPr>
      </w:pPr>
      <w:bookmarkStart w:id="29" w:name="_Toc195276158"/>
      <w:bookmarkStart w:id="30"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 xml:space="preserve">page 1 sur </w:t>
      </w:r>
      <w:bookmarkEnd w:id="29"/>
      <w:bookmarkEnd w:id="30"/>
      <w:r w:rsidR="001A4E39">
        <w:rPr>
          <w:caps w:val="0"/>
          <w:sz w:val="14"/>
          <w:szCs w:val="24"/>
          <w:lang w:eastAsia="ar-SA"/>
        </w:rPr>
        <w:t>3</w:t>
      </w:r>
    </w:p>
    <w:p w:rsidR="00D5653F" w:rsidRPr="009E5CD3" w:rsidRDefault="00D5653F" w:rsidP="00D5653F">
      <w:pPr>
        <w:pStyle w:val="Titre1"/>
        <w:numPr>
          <w:ilvl w:val="0"/>
          <w:numId w:val="0"/>
        </w:numPr>
        <w:rPr>
          <w:sz w:val="18"/>
          <w:szCs w:val="32"/>
          <w:lang w:eastAsia="ar-SA"/>
        </w:rPr>
      </w:pPr>
    </w:p>
    <w:p w:rsidR="00C70FF9" w:rsidRPr="001A4E39" w:rsidRDefault="00C70FF9" w:rsidP="00320324">
      <w:pPr>
        <w:rPr>
          <w:sz w:val="12"/>
          <w:szCs w:val="12"/>
          <w:lang w:eastAsia="ar-SA"/>
        </w:rPr>
      </w:pPr>
    </w:p>
    <w:p w:rsidR="00A34657" w:rsidRDefault="00A34657" w:rsidP="001A4E39">
      <w:pPr>
        <w:spacing w:after="60"/>
        <w:rPr>
          <w:lang w:eastAsia="ar-SA"/>
        </w:rPr>
      </w:pPr>
      <w:r w:rsidRPr="00D5653F">
        <w:rPr>
          <w:lang w:eastAsia="ar-SA"/>
        </w:rPr>
        <w:t>Les critères intervenant pour le jugement des offres sont détaillés ci-dessous. La note est calculée sur 100 points répartis de la façon suivante :</w:t>
      </w:r>
    </w:p>
    <w:p w:rsidR="00512A56" w:rsidRDefault="00512A56" w:rsidP="001A4E39">
      <w:pPr>
        <w:spacing w:after="60"/>
        <w:rPr>
          <w:lang w:eastAsia="ar-SA"/>
        </w:rPr>
      </w:pPr>
    </w:p>
    <w:tbl>
      <w:tblPr>
        <w:tblStyle w:val="Style1"/>
        <w:tblW w:w="5043"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047"/>
        <w:gridCol w:w="1020"/>
        <w:gridCol w:w="1062"/>
        <w:gridCol w:w="1051"/>
        <w:gridCol w:w="1264"/>
        <w:gridCol w:w="1285"/>
        <w:gridCol w:w="1244"/>
        <w:gridCol w:w="868"/>
        <w:gridCol w:w="1014"/>
      </w:tblGrid>
      <w:tr w:rsidR="00A34657" w:rsidTr="001A4E39">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43" w:type="pct"/>
            <w:vMerge w:val="restart"/>
          </w:tcPr>
          <w:p w:rsidR="00A34657" w:rsidRPr="00012BB5" w:rsidRDefault="00A34657" w:rsidP="00967334">
            <w:pPr>
              <w:jc w:val="center"/>
              <w:rPr>
                <w:b/>
                <w:bCs/>
                <w:color w:val="215868"/>
                <w:lang w:eastAsia="ar-SA"/>
              </w:rPr>
            </w:pPr>
            <w:r>
              <w:rPr>
                <w:b/>
                <w:bCs/>
                <w:color w:val="215868"/>
                <w:lang w:eastAsia="ar-SA"/>
              </w:rPr>
              <w:t>Pondération</w:t>
            </w:r>
          </w:p>
        </w:tc>
        <w:tc>
          <w:tcPr>
            <w:tcW w:w="959" w:type="pct"/>
            <w:gridSpan w:val="2"/>
            <w:shd w:val="clear" w:color="auto" w:fill="F2F2F2" w:themeFill="background1" w:themeFillShade="F2"/>
          </w:tcPr>
          <w:p w:rsidR="00A34657" w:rsidRPr="00012BB5" w:rsidRDefault="00A34657" w:rsidP="00967334">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Prix </w:t>
            </w:r>
          </w:p>
        </w:tc>
        <w:tc>
          <w:tcPr>
            <w:tcW w:w="2631" w:type="pct"/>
            <w:gridSpan w:val="5"/>
            <w:shd w:val="clear" w:color="auto" w:fill="F2F2F2" w:themeFill="background1" w:themeFillShade="F2"/>
          </w:tcPr>
          <w:p w:rsidR="00A34657" w:rsidRPr="00012BB5" w:rsidRDefault="00A34657" w:rsidP="00967334">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Valeur technique </w:t>
            </w:r>
          </w:p>
        </w:tc>
        <w:tc>
          <w:tcPr>
            <w:tcW w:w="467" w:type="pct"/>
            <w:vMerge w:val="restart"/>
            <w:shd w:val="clear" w:color="auto" w:fill="F2F2F2" w:themeFill="background1" w:themeFillShade="F2"/>
          </w:tcPr>
          <w:p w:rsidR="00A34657" w:rsidRDefault="00A34657" w:rsidP="00967334">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Critères RSE</w:t>
            </w:r>
          </w:p>
        </w:tc>
      </w:tr>
      <w:tr w:rsidR="001A4E39" w:rsidTr="001A4E39">
        <w:trPr>
          <w:trHeight w:val="454"/>
        </w:trPr>
        <w:tc>
          <w:tcPr>
            <w:cnfStyle w:val="001000000000" w:firstRow="0" w:lastRow="0" w:firstColumn="1" w:lastColumn="0" w:oddVBand="0" w:evenVBand="0" w:oddHBand="0" w:evenHBand="0" w:firstRowFirstColumn="0" w:firstRowLastColumn="0" w:lastRowFirstColumn="0" w:lastRowLastColumn="0"/>
            <w:tcW w:w="943" w:type="pct"/>
            <w:vMerge/>
          </w:tcPr>
          <w:p w:rsidR="00A34657" w:rsidRPr="00012BB5" w:rsidRDefault="00A34657" w:rsidP="00967334">
            <w:pPr>
              <w:jc w:val="center"/>
              <w:rPr>
                <w:color w:val="215868"/>
                <w:lang w:eastAsia="ar-SA"/>
              </w:rPr>
            </w:pPr>
          </w:p>
        </w:tc>
        <w:tc>
          <w:tcPr>
            <w:tcW w:w="470" w:type="pct"/>
            <w:shd w:val="clear" w:color="auto" w:fill="F2F2F2" w:themeFill="background1" w:themeFillShade="F2"/>
          </w:tcPr>
          <w:p w:rsidR="00A34657" w:rsidRPr="00012BB5" w:rsidRDefault="00A34657" w:rsidP="00967334">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Cotisation</w:t>
            </w:r>
          </w:p>
        </w:tc>
        <w:tc>
          <w:tcPr>
            <w:tcW w:w="489" w:type="pct"/>
            <w:shd w:val="clear" w:color="auto" w:fill="F2F2F2" w:themeFill="background1" w:themeFillShade="F2"/>
          </w:tcPr>
          <w:p w:rsidR="00A34657" w:rsidRPr="00012BB5" w:rsidRDefault="00A34657" w:rsidP="00967334">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Indexation</w:t>
            </w:r>
          </w:p>
        </w:tc>
        <w:tc>
          <w:tcPr>
            <w:tcW w:w="484" w:type="pct"/>
            <w:shd w:val="clear" w:color="auto" w:fill="F2F2F2" w:themeFill="background1" w:themeFillShade="F2"/>
          </w:tcPr>
          <w:p w:rsidR="00A34657" w:rsidRPr="00012BB5" w:rsidRDefault="00A34657" w:rsidP="00967334">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Priorité des textes</w:t>
            </w:r>
          </w:p>
        </w:tc>
        <w:tc>
          <w:tcPr>
            <w:tcW w:w="582" w:type="pct"/>
            <w:shd w:val="clear" w:color="auto" w:fill="F2F2F2" w:themeFill="background1" w:themeFillShade="F2"/>
          </w:tcPr>
          <w:p w:rsidR="00A34657" w:rsidRPr="00012BB5" w:rsidRDefault="00A34657" w:rsidP="00967334">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Etendue des garanties</w:t>
            </w:r>
          </w:p>
        </w:tc>
        <w:tc>
          <w:tcPr>
            <w:tcW w:w="592" w:type="pct"/>
            <w:shd w:val="clear" w:color="auto" w:fill="F2F2F2" w:themeFill="background1" w:themeFillShade="F2"/>
          </w:tcPr>
          <w:p w:rsidR="00A34657" w:rsidRPr="00012BB5" w:rsidRDefault="00A34657" w:rsidP="00967334">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franchises</w:t>
            </w:r>
          </w:p>
        </w:tc>
        <w:tc>
          <w:tcPr>
            <w:tcW w:w="573" w:type="pct"/>
            <w:shd w:val="clear" w:color="auto" w:fill="F2F2F2" w:themeFill="background1" w:themeFillShade="F2"/>
          </w:tcPr>
          <w:p w:rsidR="00A34657" w:rsidRPr="00012BB5" w:rsidRDefault="00A34657" w:rsidP="00967334">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garanties</w:t>
            </w:r>
          </w:p>
        </w:tc>
        <w:tc>
          <w:tcPr>
            <w:tcW w:w="400" w:type="pct"/>
            <w:shd w:val="clear" w:color="auto" w:fill="F2F2F2" w:themeFill="background1" w:themeFillShade="F2"/>
          </w:tcPr>
          <w:p w:rsidR="00A34657" w:rsidRPr="00012BB5" w:rsidRDefault="00A34657" w:rsidP="00967334">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Gestion</w:t>
            </w:r>
          </w:p>
        </w:tc>
        <w:tc>
          <w:tcPr>
            <w:tcW w:w="467" w:type="pct"/>
            <w:vMerge/>
            <w:shd w:val="clear" w:color="auto" w:fill="F2F2F2" w:themeFill="background1" w:themeFillShade="F2"/>
          </w:tcPr>
          <w:p w:rsidR="00A34657" w:rsidRDefault="00A34657" w:rsidP="00967334">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p>
        </w:tc>
      </w:tr>
      <w:tr w:rsidR="001A4E39" w:rsidTr="001A4E39">
        <w:trPr>
          <w:trHeight w:val="454"/>
        </w:trPr>
        <w:tc>
          <w:tcPr>
            <w:cnfStyle w:val="001000000000" w:firstRow="0" w:lastRow="0" w:firstColumn="1" w:lastColumn="0" w:oddVBand="0" w:evenVBand="0" w:oddHBand="0" w:evenHBand="0" w:firstRowFirstColumn="0" w:firstRowLastColumn="0" w:lastRowFirstColumn="0" w:lastRowLastColumn="0"/>
            <w:tcW w:w="943" w:type="pct"/>
          </w:tcPr>
          <w:p w:rsidR="001A4E39" w:rsidRPr="00012BB5" w:rsidRDefault="001A4E39" w:rsidP="001A4E39">
            <w:pPr>
              <w:rPr>
                <w:sz w:val="16"/>
                <w:szCs w:val="16"/>
                <w:lang w:eastAsia="ar-SA"/>
              </w:rPr>
            </w:pPr>
            <w:r w:rsidRPr="00012BB5">
              <w:rPr>
                <w:sz w:val="16"/>
                <w:szCs w:val="16"/>
                <w:lang w:eastAsia="ar-SA"/>
              </w:rPr>
              <w:t>Tous lots sauf ci-dessous</w:t>
            </w:r>
          </w:p>
        </w:tc>
        <w:tc>
          <w:tcPr>
            <w:tcW w:w="470" w:type="pct"/>
            <w:shd w:val="clear" w:color="auto" w:fill="A6C5C7"/>
          </w:tcPr>
          <w:p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45</w:t>
            </w:r>
          </w:p>
        </w:tc>
        <w:tc>
          <w:tcPr>
            <w:tcW w:w="489" w:type="pct"/>
            <w:shd w:val="clear" w:color="auto" w:fill="A6C5C7"/>
          </w:tcPr>
          <w:p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484" w:type="pct"/>
            <w:shd w:val="clear" w:color="auto" w:fill="A6C5C7"/>
          </w:tcPr>
          <w:p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582" w:type="pct"/>
            <w:shd w:val="clear" w:color="auto" w:fill="A6C5C7"/>
          </w:tcPr>
          <w:p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92" w:type="pct"/>
            <w:shd w:val="clear" w:color="auto" w:fill="A6C5C7"/>
          </w:tcPr>
          <w:p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73" w:type="pct"/>
            <w:shd w:val="clear" w:color="auto" w:fill="A6C5C7"/>
          </w:tcPr>
          <w:p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00" w:type="pct"/>
            <w:shd w:val="clear" w:color="auto" w:fill="A6C5C7"/>
          </w:tcPr>
          <w:p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67" w:type="pct"/>
            <w:shd w:val="clear" w:color="auto" w:fill="A6C5C7"/>
          </w:tcPr>
          <w:p w:rsidR="001A4E39"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r>
    </w:tbl>
    <w:p w:rsidR="00A34657" w:rsidRPr="00782DAC" w:rsidRDefault="00A34657" w:rsidP="00A34657">
      <w:pPr>
        <w:pStyle w:val="Toutpetit"/>
        <w:rPr>
          <w:lang w:eastAsia="ar-SA"/>
        </w:rPr>
      </w:pPr>
    </w:p>
    <w:tbl>
      <w:tblPr>
        <w:tblStyle w:val="Style1"/>
        <w:tblW w:w="5043" w:type="pct"/>
        <w:tblLayout w:type="fixed"/>
        <w:tblLook w:val="00A0" w:firstRow="1" w:lastRow="0" w:firstColumn="1" w:lastColumn="0" w:noHBand="0" w:noVBand="0"/>
      </w:tblPr>
      <w:tblGrid>
        <w:gridCol w:w="1266"/>
        <w:gridCol w:w="178"/>
        <w:gridCol w:w="9411"/>
      </w:tblGrid>
      <w:tr w:rsidR="00782DAC" w:rsidRPr="00782DAC" w:rsidTr="00E21ECB">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3"/>
            <w:hideMark/>
          </w:tcPr>
          <w:p w:rsidR="00782DAC" w:rsidRPr="00782DAC" w:rsidRDefault="00782DAC" w:rsidP="00782DAC">
            <w:pPr>
              <w:jc w:val="center"/>
              <w:rPr>
                <w:b/>
                <w:bCs/>
                <w:color w:val="215868"/>
                <w:sz w:val="2"/>
                <w:szCs w:val="2"/>
                <w:lang w:eastAsia="ar-SA"/>
              </w:rPr>
            </w:pPr>
          </w:p>
          <w:p w:rsidR="00782DAC" w:rsidRPr="00782DAC" w:rsidRDefault="00782DAC" w:rsidP="00782DAC">
            <w:pPr>
              <w:jc w:val="center"/>
              <w:rPr>
                <w:color w:val="215868"/>
                <w:sz w:val="22"/>
                <w:szCs w:val="22"/>
                <w:lang w:eastAsia="ar-SA"/>
              </w:rPr>
            </w:pPr>
            <w:r w:rsidRPr="003C75D9">
              <w:rPr>
                <w:b/>
                <w:bCs/>
                <w:color w:val="215868"/>
                <w:sz w:val="20"/>
                <w:szCs w:val="20"/>
                <w:lang w:eastAsia="ar-SA"/>
              </w:rPr>
              <w:t>Appréciation des critères</w:t>
            </w:r>
          </w:p>
        </w:tc>
      </w:tr>
      <w:tr w:rsidR="00782DAC" w:rsidRPr="00782DAC" w:rsidTr="00E21ECB">
        <w:trPr>
          <w:trHeight w:val="1010"/>
        </w:trPr>
        <w:tc>
          <w:tcPr>
            <w:cnfStyle w:val="001000000000" w:firstRow="0" w:lastRow="0" w:firstColumn="1" w:lastColumn="0" w:oddVBand="0" w:evenVBand="0" w:oddHBand="0" w:evenHBand="0" w:firstRowFirstColumn="0" w:firstRowLastColumn="0" w:lastRowFirstColumn="0" w:lastRowLastColumn="0"/>
            <w:tcW w:w="665" w:type="pct"/>
            <w:gridSpan w:val="2"/>
            <w:hideMark/>
          </w:tcPr>
          <w:p w:rsidR="00782DAC" w:rsidRPr="00C70FF9" w:rsidRDefault="00782DAC" w:rsidP="00782DAC">
            <w:pPr>
              <w:jc w:val="right"/>
              <w:rPr>
                <w:b/>
                <w:bCs/>
                <w:sz w:val="16"/>
                <w:szCs w:val="16"/>
                <w:lang w:eastAsia="ar-SA"/>
              </w:rPr>
            </w:pPr>
            <w:bookmarkStart w:id="31" w:name="_Hlk507879225"/>
            <w:r w:rsidRPr="00C70FF9">
              <w:rPr>
                <w:b/>
                <w:bCs/>
                <w:sz w:val="16"/>
                <w:szCs w:val="16"/>
                <w:lang w:eastAsia="ar-SA"/>
              </w:rPr>
              <w:t>Cotisation :</w:t>
            </w:r>
          </w:p>
        </w:tc>
        <w:tc>
          <w:tcPr>
            <w:tcW w:w="4335" w:type="pct"/>
            <w:hideMark/>
          </w:tcPr>
          <w:p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 xml:space="preserve">Exemple : calcul de la note </w:t>
            </w:r>
            <w:proofErr w:type="spellStart"/>
            <w:r w:rsidRPr="00782DAC">
              <w:rPr>
                <w:sz w:val="16"/>
                <w:szCs w:val="16"/>
                <w:lang w:eastAsia="ar-SA"/>
              </w:rPr>
              <w:t>Nx</w:t>
            </w:r>
            <w:proofErr w:type="spellEnd"/>
            <w:r w:rsidRPr="00782DAC">
              <w:rPr>
                <w:sz w:val="16"/>
                <w:szCs w:val="16"/>
                <w:lang w:eastAsia="ar-SA"/>
              </w:rPr>
              <w:t xml:space="preserve"> de l’offre </w:t>
            </w:r>
            <w:proofErr w:type="spellStart"/>
            <w:r w:rsidRPr="00782DAC">
              <w:rPr>
                <w:sz w:val="16"/>
                <w:szCs w:val="16"/>
                <w:lang w:eastAsia="ar-SA"/>
              </w:rPr>
              <w:t>n°x</w:t>
            </w:r>
            <w:proofErr w:type="spellEnd"/>
            <w:r w:rsidRPr="00782DAC">
              <w:rPr>
                <w:sz w:val="16"/>
                <w:szCs w:val="16"/>
                <w:lang w:eastAsia="ar-SA"/>
              </w:rPr>
              <w:t xml:space="preserve">, soit </w:t>
            </w:r>
            <w:proofErr w:type="spellStart"/>
            <w:r w:rsidRPr="00782DAC">
              <w:rPr>
                <w:sz w:val="16"/>
                <w:szCs w:val="16"/>
                <w:lang w:eastAsia="ar-SA"/>
              </w:rPr>
              <w:t>Nx</w:t>
            </w:r>
            <w:proofErr w:type="spellEnd"/>
            <w:r w:rsidRPr="00782DAC">
              <w:rPr>
                <w:sz w:val="16"/>
                <w:szCs w:val="16"/>
                <w:lang w:eastAsia="ar-SA"/>
              </w:rPr>
              <w:t xml:space="preserve"> = note maximale x </w:t>
            </w:r>
            <w:proofErr w:type="spellStart"/>
            <w:r w:rsidRPr="00782DAC">
              <w:rPr>
                <w:sz w:val="16"/>
                <w:szCs w:val="16"/>
                <w:lang w:eastAsia="ar-SA"/>
              </w:rPr>
              <w:t>My</w:t>
            </w:r>
            <w:proofErr w:type="spellEnd"/>
            <w:r w:rsidRPr="00782DAC">
              <w:rPr>
                <w:sz w:val="16"/>
                <w:szCs w:val="16"/>
                <w:lang w:eastAsia="ar-SA"/>
              </w:rPr>
              <w:t>/</w:t>
            </w:r>
            <w:proofErr w:type="spellStart"/>
            <w:r w:rsidRPr="00782DAC">
              <w:rPr>
                <w:sz w:val="16"/>
                <w:szCs w:val="16"/>
                <w:lang w:eastAsia="ar-SA"/>
              </w:rPr>
              <w:t>Mx</w:t>
            </w:r>
            <w:proofErr w:type="spellEnd"/>
            <w:r w:rsidRPr="00782DAC">
              <w:rPr>
                <w:sz w:val="16"/>
                <w:szCs w:val="16"/>
                <w:lang w:eastAsia="ar-SA"/>
              </w:rPr>
              <w:t xml:space="preserve"> avec </w:t>
            </w:r>
            <w:proofErr w:type="spellStart"/>
            <w:r w:rsidRPr="00782DAC">
              <w:rPr>
                <w:sz w:val="16"/>
                <w:szCs w:val="16"/>
                <w:lang w:eastAsia="ar-SA"/>
              </w:rPr>
              <w:t>Mx</w:t>
            </w:r>
            <w:proofErr w:type="spellEnd"/>
            <w:r w:rsidRPr="00782DAC">
              <w:rPr>
                <w:sz w:val="16"/>
                <w:szCs w:val="16"/>
                <w:lang w:eastAsia="ar-SA"/>
              </w:rPr>
              <w:t xml:space="preserve"> : offre concernée et </w:t>
            </w:r>
            <w:proofErr w:type="spellStart"/>
            <w:r w:rsidRPr="00782DAC">
              <w:rPr>
                <w:sz w:val="16"/>
                <w:szCs w:val="16"/>
                <w:lang w:eastAsia="ar-SA"/>
              </w:rPr>
              <w:t>My</w:t>
            </w:r>
            <w:proofErr w:type="spellEnd"/>
            <w:r w:rsidRPr="00782DAC">
              <w:rPr>
                <w:sz w:val="16"/>
                <w:szCs w:val="16"/>
                <w:lang w:eastAsia="ar-SA"/>
              </w:rPr>
              <w:t> : offre du moins disant.</w:t>
            </w:r>
          </w:p>
        </w:tc>
      </w:tr>
      <w:tr w:rsidR="00782DAC" w:rsidRPr="00782DAC" w:rsidTr="00E21ECB">
        <w:trPr>
          <w:trHeight w:val="1705"/>
        </w:trPr>
        <w:tc>
          <w:tcPr>
            <w:cnfStyle w:val="001000000000" w:firstRow="0" w:lastRow="0" w:firstColumn="1" w:lastColumn="0" w:oddVBand="0" w:evenVBand="0" w:oddHBand="0" w:evenHBand="0" w:firstRowFirstColumn="0" w:firstRowLastColumn="0" w:lastRowFirstColumn="0" w:lastRowLastColumn="0"/>
            <w:tcW w:w="665" w:type="pct"/>
            <w:gridSpan w:val="2"/>
            <w:hideMark/>
          </w:tcPr>
          <w:p w:rsidR="00782DAC" w:rsidRPr="00C70FF9" w:rsidRDefault="00782DAC" w:rsidP="00782DAC">
            <w:pPr>
              <w:jc w:val="right"/>
              <w:rPr>
                <w:b/>
                <w:bCs/>
                <w:sz w:val="16"/>
                <w:szCs w:val="16"/>
                <w:lang w:eastAsia="ar-SA"/>
              </w:rPr>
            </w:pPr>
            <w:bookmarkStart w:id="32" w:name="_Hlk166741701"/>
            <w:r w:rsidRPr="00C70FF9">
              <w:rPr>
                <w:b/>
                <w:bCs/>
                <w:sz w:val="16"/>
                <w:szCs w:val="16"/>
                <w:lang w:eastAsia="ar-SA"/>
              </w:rPr>
              <w:t>Indexation de la cotisation :</w:t>
            </w:r>
          </w:p>
        </w:tc>
        <w:tc>
          <w:tcPr>
            <w:tcW w:w="4335" w:type="pct"/>
            <w:hideMark/>
          </w:tcPr>
          <w:p w:rsid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sidR="009836D6">
              <w:rPr>
                <w:sz w:val="16"/>
                <w:szCs w:val="16"/>
                <w:lang w:eastAsia="ar-SA"/>
              </w:rPr>
              <w:t>5</w:t>
            </w:r>
            <w:r w:rsidRPr="00782DAC">
              <w:rPr>
                <w:sz w:val="16"/>
                <w:szCs w:val="16"/>
                <w:lang w:eastAsia="ar-SA"/>
              </w:rPr>
              <w:t xml:space="preserve"> par rapport à 202</w:t>
            </w:r>
            <w:r w:rsidR="009836D6">
              <w:rPr>
                <w:sz w:val="16"/>
                <w:szCs w:val="16"/>
                <w:lang w:eastAsia="ar-SA"/>
              </w:rPr>
              <w:t>2</w:t>
            </w:r>
            <w:r w:rsidRPr="00782DAC">
              <w:rPr>
                <w:sz w:val="16"/>
                <w:szCs w:val="16"/>
                <w:lang w:eastAsia="ar-SA"/>
              </w:rPr>
              <w:t>, divisé par 3) :</w:t>
            </w:r>
          </w:p>
          <w:p w:rsidR="007C592E" w:rsidRPr="007C592E" w:rsidRDefault="007C592E" w:rsidP="00C70FF9">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860"/>
              <w:gridCol w:w="1293"/>
              <w:gridCol w:w="863"/>
              <w:gridCol w:w="1437"/>
              <w:gridCol w:w="1293"/>
              <w:gridCol w:w="1291"/>
              <w:gridCol w:w="1067"/>
            </w:tblGrid>
            <w:tr w:rsidR="009E5CD3" w:rsidRPr="00782DAC" w:rsidTr="00E21ECB">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782DAC" w:rsidRPr="00782DAC" w:rsidTr="00E21ECB">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2"/>
      </w:tr>
      <w:tr w:rsidR="00782DAC" w:rsidRPr="00782DAC" w:rsidTr="00E21ECB">
        <w:trPr>
          <w:trHeight w:val="1192"/>
        </w:trPr>
        <w:tc>
          <w:tcPr>
            <w:cnfStyle w:val="001000000000" w:firstRow="0" w:lastRow="0" w:firstColumn="1" w:lastColumn="0" w:oddVBand="0" w:evenVBand="0" w:oddHBand="0" w:evenHBand="0" w:firstRowFirstColumn="0" w:firstRowLastColumn="0" w:lastRowFirstColumn="0" w:lastRowLastColumn="0"/>
            <w:tcW w:w="665" w:type="pct"/>
            <w:gridSpan w:val="2"/>
            <w:hideMark/>
          </w:tcPr>
          <w:p w:rsidR="00782DAC" w:rsidRPr="00C70FF9" w:rsidRDefault="00782DAC" w:rsidP="00782DAC">
            <w:pPr>
              <w:jc w:val="right"/>
              <w:rPr>
                <w:b/>
                <w:bCs/>
                <w:sz w:val="16"/>
                <w:szCs w:val="16"/>
                <w:lang w:eastAsia="ar-SA"/>
              </w:rPr>
            </w:pPr>
            <w:r w:rsidRPr="00C70FF9">
              <w:rPr>
                <w:b/>
                <w:bCs/>
                <w:sz w:val="16"/>
                <w:szCs w:val="16"/>
                <w:lang w:eastAsia="ar-SA"/>
              </w:rPr>
              <w:t>Priorité des textes :</w:t>
            </w:r>
          </w:p>
        </w:tc>
        <w:tc>
          <w:tcPr>
            <w:tcW w:w="4335" w:type="pct"/>
          </w:tcPr>
          <w:p w:rsidR="009E5CD3" w:rsidRDefault="00E21ECB" w:rsidP="009E5CD3">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00782DAC" w:rsidRPr="00782DAC">
              <w:rPr>
                <w:sz w:val="16"/>
                <w:szCs w:val="16"/>
                <w:lang w:eastAsia="ar-SA"/>
              </w:rPr>
              <w:t>ote est attribuée selon la case cochée dans la zone « pyramide des textes applicables » de la fiche de réserves :</w:t>
            </w:r>
          </w:p>
          <w:p w:rsidR="00230FEB" w:rsidRPr="00230FEB" w:rsidRDefault="00230FEB" w:rsidP="009E5CD3">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rsidR="009E5CD3" w:rsidRPr="00782DAC" w:rsidRDefault="009E5CD3" w:rsidP="009E5CD3">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3033"/>
              <w:gridCol w:w="2025"/>
              <w:gridCol w:w="2025"/>
              <w:gridCol w:w="2021"/>
            </w:tblGrid>
            <w:tr w:rsidR="00782DAC" w:rsidRPr="00782DAC" w:rsidTr="00E21ECB">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r w:rsidR="006C267C">
                    <w:rPr>
                      <w:color w:val="FFFFFF" w:themeColor="background1"/>
                      <w:sz w:val="16"/>
                      <w:szCs w:val="16"/>
                      <w:lang w:eastAsia="ar-SA"/>
                    </w:rPr>
                    <w:t xml:space="preserve"> si prévue</w:t>
                  </w:r>
                </w:p>
              </w:tc>
            </w:tr>
            <w:tr w:rsidR="00782DAC" w:rsidRPr="00782DAC" w:rsidTr="00E21ECB">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rsidR="00334483" w:rsidRPr="00782DAC" w:rsidRDefault="00334483"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782DAC" w:rsidRPr="00782DAC" w:rsidTr="00E21ECB">
        <w:trPr>
          <w:trHeight w:val="3464"/>
        </w:trPr>
        <w:tc>
          <w:tcPr>
            <w:cnfStyle w:val="001000000000" w:firstRow="0" w:lastRow="0" w:firstColumn="1" w:lastColumn="0" w:oddVBand="0" w:evenVBand="0" w:oddHBand="0" w:evenHBand="0" w:firstRowFirstColumn="0" w:firstRowLastColumn="0" w:lastRowFirstColumn="0" w:lastRowLastColumn="0"/>
            <w:tcW w:w="665" w:type="pct"/>
            <w:gridSpan w:val="2"/>
            <w:hideMark/>
          </w:tcPr>
          <w:p w:rsidR="00782DAC" w:rsidRPr="00C70FF9" w:rsidRDefault="00782DAC" w:rsidP="00782DAC">
            <w:pPr>
              <w:jc w:val="right"/>
              <w:rPr>
                <w:b/>
                <w:bCs/>
                <w:sz w:val="16"/>
                <w:szCs w:val="16"/>
                <w:lang w:eastAsia="ar-SA"/>
              </w:rPr>
            </w:pPr>
            <w:r w:rsidRPr="00C70FF9">
              <w:rPr>
                <w:b/>
                <w:bCs/>
                <w:sz w:val="16"/>
                <w:szCs w:val="16"/>
                <w:lang w:eastAsia="ar-SA"/>
              </w:rPr>
              <w:t>Etendue des garanties :</w:t>
            </w:r>
          </w:p>
        </w:tc>
        <w:tc>
          <w:tcPr>
            <w:tcW w:w="4335"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8"/>
              <w:gridCol w:w="8321"/>
            </w:tblGrid>
            <w:tr w:rsidR="00782DAC" w:rsidRPr="00782DAC" w:rsidTr="00E21ECB">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rsidR="00782DAC" w:rsidRPr="00782DAC" w:rsidRDefault="00782DAC" w:rsidP="003C75D9">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w:t>
                  </w:r>
                  <w:r w:rsidR="006A5489">
                    <w:rPr>
                      <w:i/>
                      <w:iCs/>
                      <w:color w:val="FFFFFF" w:themeColor="background1"/>
                      <w:sz w:val="16"/>
                      <w:szCs w:val="16"/>
                      <w:lang w:eastAsia="ar-SA"/>
                    </w:rPr>
                    <w:t xml:space="preserve"> (ou coefficient de 4 sur la note est sur 20)</w:t>
                  </w:r>
                  <w:r w:rsidRPr="00782DAC">
                    <w:rPr>
                      <w:i/>
                      <w:iCs/>
                      <w:color w:val="FFFFFF" w:themeColor="background1"/>
                      <w:sz w:val="16"/>
                      <w:szCs w:val="16"/>
                      <w:lang w:eastAsia="ar-SA"/>
                    </w:rPr>
                    <w:t> :</w:t>
                  </w:r>
                </w:p>
              </w:tc>
            </w:tr>
            <w:tr w:rsidR="00782DAC" w:rsidRPr="00782DAC"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782DAC" w:rsidRPr="00782DAC"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782DAC" w:rsidRPr="00782DAC"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782DAC" w:rsidRPr="00782DAC"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782DAC" w:rsidRPr="00782DAC"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1"/>
      </w:tr>
      <w:tr w:rsidR="00782DAC" w:rsidRPr="00782DAC" w:rsidTr="00E21ECB">
        <w:trPr>
          <w:trHeight w:val="3163"/>
        </w:trPr>
        <w:tc>
          <w:tcPr>
            <w:cnfStyle w:val="001000000000" w:firstRow="0" w:lastRow="0" w:firstColumn="1" w:lastColumn="0" w:oddVBand="0" w:evenVBand="0" w:oddHBand="0" w:evenHBand="0" w:firstRowFirstColumn="0" w:firstRowLastColumn="0" w:lastRowFirstColumn="0" w:lastRowLastColumn="0"/>
            <w:tcW w:w="665" w:type="pct"/>
            <w:gridSpan w:val="2"/>
            <w:hideMark/>
          </w:tcPr>
          <w:p w:rsidR="00782DAC" w:rsidRPr="00782DAC" w:rsidRDefault="00B579C9" w:rsidP="00782DAC">
            <w:pPr>
              <w:jc w:val="right"/>
              <w:rPr>
                <w:b/>
                <w:bCs/>
                <w:lang w:eastAsia="ar-SA"/>
              </w:rPr>
            </w:pPr>
            <w:bookmarkStart w:id="33" w:name="_Hlk166761480"/>
            <w:r w:rsidRPr="00506D57">
              <w:rPr>
                <w:b/>
                <w:bCs/>
                <w:sz w:val="16"/>
                <w:szCs w:val="16"/>
                <w:lang w:eastAsia="ar-SA"/>
              </w:rPr>
              <w:t>M</w:t>
            </w:r>
            <w:r w:rsidR="00782DAC" w:rsidRPr="00506D57">
              <w:rPr>
                <w:b/>
                <w:bCs/>
                <w:sz w:val="16"/>
                <w:szCs w:val="16"/>
                <w:lang w:eastAsia="ar-SA"/>
              </w:rPr>
              <w:t>ontant des Franchises :</w:t>
            </w:r>
          </w:p>
        </w:tc>
        <w:tc>
          <w:tcPr>
            <w:tcW w:w="4335"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66"/>
              <w:gridCol w:w="8538"/>
            </w:tblGrid>
            <w:tr w:rsidR="00782DAC" w:rsidRPr="00782DAC" w:rsidTr="00E21ECB">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rsidR="00782DAC" w:rsidRPr="00782DAC" w:rsidRDefault="00782DAC" w:rsidP="00782DA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w:t>
                  </w:r>
                  <w:r w:rsidR="00867E26">
                    <w:rPr>
                      <w:i/>
                      <w:iCs/>
                      <w:color w:val="FFFFFF" w:themeColor="background1"/>
                      <w:sz w:val="16"/>
                      <w:szCs w:val="16"/>
                      <w:lang w:eastAsia="ar-SA"/>
                    </w:rPr>
                    <w:t>0</w:t>
                  </w:r>
                  <w:r w:rsidRPr="00782DAC">
                    <w:rPr>
                      <w:i/>
                      <w:iCs/>
                      <w:color w:val="FFFFFF" w:themeColor="background1"/>
                      <w:sz w:val="16"/>
                      <w:szCs w:val="16"/>
                      <w:lang w:eastAsia="ar-SA"/>
                    </w:rPr>
                    <w:t> :</w:t>
                  </w:r>
                </w:p>
              </w:tc>
            </w:tr>
            <w:tr w:rsidR="00782DAC" w:rsidRPr="00782DAC" w:rsidTr="00E21ECB">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sidR="003C75D9">
                    <w:rPr>
                      <w:i/>
                      <w:iCs/>
                      <w:sz w:val="16"/>
                      <w:szCs w:val="16"/>
                      <w:lang w:eastAsia="ar-SA"/>
                    </w:rPr>
                    <w:t>très majoritairement</w:t>
                  </w:r>
                  <w:r w:rsidRPr="00782DAC">
                    <w:rPr>
                      <w:i/>
                      <w:iCs/>
                      <w:sz w:val="16"/>
                      <w:szCs w:val="16"/>
                      <w:lang w:eastAsia="ar-SA"/>
                    </w:rPr>
                    <w:t xml:space="preserve"> conformes aux demandes.</w:t>
                  </w:r>
                </w:p>
              </w:tc>
            </w:tr>
            <w:tr w:rsidR="00782DAC" w:rsidRPr="00782DAC"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782DAC" w:rsidRPr="00782DAC" w:rsidTr="00E21ECB">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bookmarkStart w:id="34"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4"/>
            </w:tr>
            <w:tr w:rsidR="00782DAC" w:rsidRPr="00782DAC"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782DAC" w:rsidRPr="00782DAC"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rsidR="00782DAC" w:rsidRPr="00782DAC" w:rsidRDefault="00782DAC" w:rsidP="00782DA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3"/>
      </w:tr>
      <w:tr w:rsidR="009E5CD3" w:rsidTr="00654604">
        <w:trPr>
          <w:trHeight w:val="622"/>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215868"/>
          </w:tcPr>
          <w:p w:rsidR="009E5CD3" w:rsidRPr="009E5CD3" w:rsidRDefault="009E5CD3" w:rsidP="009E5CD3">
            <w:pPr>
              <w:pStyle w:val="Titre1"/>
              <w:numPr>
                <w:ilvl w:val="0"/>
                <w:numId w:val="0"/>
              </w:numPr>
              <w:outlineLvl w:val="0"/>
              <w:rPr>
                <w:sz w:val="18"/>
                <w:szCs w:val="32"/>
                <w:lang w:eastAsia="ar-SA"/>
              </w:rPr>
            </w:pPr>
          </w:p>
          <w:p w:rsidR="009E5CD3" w:rsidRDefault="009E5CD3" w:rsidP="009E5CD3">
            <w:pPr>
              <w:pStyle w:val="Titre1"/>
              <w:numPr>
                <w:ilvl w:val="0"/>
                <w:numId w:val="0"/>
              </w:numPr>
              <w:outlineLvl w:val="0"/>
              <w:rPr>
                <w:lang w:eastAsia="ar-SA"/>
              </w:rPr>
            </w:pPr>
            <w:bookmarkStart w:id="35" w:name="_Toc195276159"/>
            <w:bookmarkStart w:id="36" w:name="_Toc195276181"/>
            <w:r>
              <w:rPr>
                <w:lang w:eastAsia="ar-SA"/>
              </w:rPr>
              <w:t xml:space="preserve">Annexe n°1 – critere de jugement des offres </w:t>
            </w:r>
            <w:r w:rsidRPr="00D5653F">
              <w:rPr>
                <w:sz w:val="16"/>
                <w:szCs w:val="28"/>
                <w:lang w:eastAsia="ar-SA"/>
              </w:rPr>
              <w:t xml:space="preserve">– </w:t>
            </w:r>
            <w:r w:rsidR="00B22620" w:rsidRPr="00D5653F">
              <w:rPr>
                <w:caps w:val="0"/>
                <w:sz w:val="16"/>
                <w:szCs w:val="28"/>
                <w:lang w:eastAsia="ar-SA"/>
              </w:rPr>
              <w:t xml:space="preserve">page </w:t>
            </w:r>
            <w:r w:rsidR="00B22620">
              <w:rPr>
                <w:caps w:val="0"/>
                <w:sz w:val="16"/>
                <w:szCs w:val="28"/>
                <w:lang w:eastAsia="ar-SA"/>
              </w:rPr>
              <w:t>2</w:t>
            </w:r>
            <w:r w:rsidR="00B22620" w:rsidRPr="00D5653F">
              <w:rPr>
                <w:caps w:val="0"/>
                <w:sz w:val="16"/>
                <w:szCs w:val="28"/>
                <w:lang w:eastAsia="ar-SA"/>
              </w:rPr>
              <w:t xml:space="preserve"> sur </w:t>
            </w:r>
            <w:bookmarkEnd w:id="35"/>
            <w:bookmarkEnd w:id="36"/>
            <w:r w:rsidR="001A4E39">
              <w:rPr>
                <w:caps w:val="0"/>
                <w:sz w:val="16"/>
                <w:szCs w:val="28"/>
                <w:lang w:eastAsia="ar-SA"/>
              </w:rPr>
              <w:t>3</w:t>
            </w:r>
          </w:p>
          <w:p w:rsidR="009E5CD3" w:rsidRPr="009E5CD3" w:rsidRDefault="009E5CD3" w:rsidP="009E5CD3">
            <w:pPr>
              <w:pStyle w:val="Titre1"/>
              <w:numPr>
                <w:ilvl w:val="0"/>
                <w:numId w:val="0"/>
              </w:numPr>
              <w:outlineLvl w:val="0"/>
              <w:rPr>
                <w:sz w:val="18"/>
                <w:szCs w:val="32"/>
                <w:lang w:eastAsia="ar-SA"/>
              </w:rPr>
            </w:pPr>
          </w:p>
        </w:tc>
      </w:tr>
      <w:tr w:rsidR="009E5CD3" w:rsidTr="00002B46">
        <w:trPr>
          <w:trHeight w:val="323"/>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auto"/>
          </w:tcPr>
          <w:p w:rsidR="00B22620" w:rsidRPr="009E5CD3" w:rsidRDefault="00B22620" w:rsidP="009E5CD3">
            <w:pPr>
              <w:rPr>
                <w:lang w:eastAsia="ar-SA"/>
              </w:rPr>
            </w:pPr>
          </w:p>
        </w:tc>
      </w:tr>
      <w:tr w:rsidR="00782DAC" w:rsidTr="00B22620">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rsidR="00782DAC" w:rsidRPr="00506D57" w:rsidRDefault="00782DAC" w:rsidP="00782DAC">
            <w:pPr>
              <w:jc w:val="right"/>
              <w:rPr>
                <w:b/>
                <w:bCs/>
                <w:sz w:val="16"/>
                <w:szCs w:val="16"/>
                <w:lang w:eastAsia="ar-SA"/>
              </w:rPr>
            </w:pPr>
            <w:r w:rsidRPr="00506D57">
              <w:rPr>
                <w:b/>
                <w:bCs/>
                <w:sz w:val="16"/>
                <w:szCs w:val="16"/>
                <w:lang w:eastAsia="ar-SA"/>
              </w:rPr>
              <w:t>Montant des garanties :</w:t>
            </w:r>
          </w:p>
        </w:tc>
        <w:tc>
          <w:tcPr>
            <w:tcW w:w="4417" w:type="pct"/>
            <w:gridSpan w:val="2"/>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59"/>
              <w:gridCol w:w="8704"/>
            </w:tblGrid>
            <w:tr w:rsidR="00782DAC" w:rsidRPr="009E5CD3" w:rsidTr="00782DA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782DAC" w:rsidRPr="009E5CD3">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782DAC" w:rsidRPr="009E5CD3"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782DAC" w:rsidRPr="009E5CD3">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rsidP="00E21ECB">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782DAC" w:rsidRPr="009E5CD3"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782DAC" w:rsidRPr="009E5CD3">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rsidP="00E21ECB">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rsidR="00782DAC" w:rsidRPr="009E5CD3" w:rsidRDefault="00782DA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782DAC" w:rsidTr="001A4E39">
        <w:trPr>
          <w:trHeight w:val="9915"/>
        </w:trPr>
        <w:tc>
          <w:tcPr>
            <w:cnfStyle w:val="001000000000" w:firstRow="0" w:lastRow="0" w:firstColumn="1" w:lastColumn="0" w:oddVBand="0" w:evenVBand="0" w:oddHBand="0" w:evenHBand="0" w:firstRowFirstColumn="0" w:firstRowLastColumn="0" w:lastRowFirstColumn="0" w:lastRowLastColumn="0"/>
            <w:tcW w:w="583" w:type="pct"/>
            <w:hideMark/>
          </w:tcPr>
          <w:p w:rsidR="00782DAC" w:rsidRPr="00506D57" w:rsidRDefault="00782DAC" w:rsidP="00782DAC">
            <w:pPr>
              <w:jc w:val="right"/>
              <w:rPr>
                <w:b/>
                <w:bCs/>
                <w:sz w:val="16"/>
                <w:szCs w:val="16"/>
                <w:lang w:eastAsia="ar-SA"/>
              </w:rPr>
            </w:pPr>
            <w:r w:rsidRPr="00506D57">
              <w:rPr>
                <w:b/>
                <w:bCs/>
                <w:sz w:val="16"/>
                <w:szCs w:val="16"/>
                <w:lang w:eastAsia="ar-SA"/>
              </w:rPr>
              <w:t>Gestion :</w:t>
            </w:r>
          </w:p>
        </w:tc>
        <w:tc>
          <w:tcPr>
            <w:tcW w:w="4417" w:type="pct"/>
            <w:gridSpan w:val="2"/>
            <w:hideMark/>
          </w:tcPr>
          <w:p w:rsidR="00782DAC" w:rsidRPr="009E5CD3" w:rsidRDefault="00782DA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Pour 5 points : Réponses apportées au document annexe « Fiche 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59"/>
              <w:gridCol w:w="8704"/>
            </w:tblGrid>
            <w:tr w:rsidR="00782DAC" w:rsidRPr="009E5CD3"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rsidR="0063105F">
                    <w:t xml:space="preserve"> </w:t>
                  </w:r>
                  <w:r w:rsidR="0063105F" w:rsidRPr="0063105F">
                    <w:rPr>
                      <w:rFonts w:cs="Calibri"/>
                      <w:i/>
                      <w:iCs/>
                      <w:color w:val="FFFFFF" w:themeColor="background1"/>
                      <w:sz w:val="16"/>
                      <w:szCs w:val="16"/>
                      <w:lang w:eastAsia="ar-SA"/>
                    </w:rPr>
                    <w:t xml:space="preserve">avec le barème suivant </w:t>
                  </w:r>
                  <w:r w:rsidR="00152D45">
                    <w:rPr>
                      <w:rFonts w:cs="Calibri"/>
                      <w:i/>
                      <w:iCs/>
                      <w:color w:val="FFFFFF" w:themeColor="background1"/>
                      <w:sz w:val="16"/>
                      <w:szCs w:val="16"/>
                      <w:lang w:eastAsia="ar-SA"/>
                    </w:rPr>
                    <w:t>(</w:t>
                  </w:r>
                  <w:r w:rsidR="0063105F" w:rsidRPr="0063105F">
                    <w:rPr>
                      <w:rFonts w:cs="Calibri"/>
                      <w:i/>
                      <w:iCs/>
                      <w:color w:val="FFFFFF" w:themeColor="background1"/>
                      <w:sz w:val="16"/>
                      <w:szCs w:val="16"/>
                      <w:lang w:eastAsia="ar-SA"/>
                    </w:rPr>
                    <w:t xml:space="preserve">sur lequel sera appliqué un coefficient de 2 pour être porté à 10 </w:t>
                  </w:r>
                  <w:r w:rsidR="0063105F">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782DAC" w:rsidRPr="009E5CD3">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782DAC" w:rsidRPr="009E5CD3">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782DAC" w:rsidRPr="009E5CD3">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782DAC" w:rsidRPr="009E5CD3">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rsidR="00782DAC" w:rsidRPr="00B22620" w:rsidRDefault="00782DA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rsidR="00782DAC" w:rsidRPr="009E5CD3" w:rsidRDefault="00782DA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9E5CD3">
              <w:rPr>
                <w:rFonts w:cs="Calibri"/>
                <w:sz w:val="16"/>
                <w:szCs w:val="16"/>
                <w:u w:val="single"/>
                <w:lang w:eastAsia="ar-SA"/>
              </w:rPr>
              <w:t>Pour 5 points :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59"/>
              <w:gridCol w:w="8704"/>
            </w:tblGrid>
            <w:tr w:rsidR="00782DAC" w:rsidRPr="009E5CD3" w:rsidTr="0063105F">
              <w:trPr>
                <w:trHeight w:val="48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rsidR="00782DAC" w:rsidRPr="009E5CD3" w:rsidRDefault="0063105F">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t xml:space="preserve"> </w:t>
                  </w:r>
                  <w:r w:rsidRPr="0063105F">
                    <w:rPr>
                      <w:rFonts w:cs="Calibri"/>
                      <w:i/>
                      <w:iCs/>
                      <w:color w:val="FFFFFF" w:themeColor="background1"/>
                      <w:sz w:val="16"/>
                      <w:szCs w:val="16"/>
                      <w:lang w:eastAsia="ar-SA"/>
                    </w:rPr>
                    <w:t xml:space="preserve">avec le barème suivant </w:t>
                  </w:r>
                  <w:r w:rsidR="00152D45">
                    <w:rPr>
                      <w:rFonts w:cs="Calibri"/>
                      <w:i/>
                      <w:iCs/>
                      <w:color w:val="FFFFFF" w:themeColor="background1"/>
                      <w:sz w:val="16"/>
                      <w:szCs w:val="16"/>
                      <w:lang w:eastAsia="ar-SA"/>
                    </w:rPr>
                    <w:t>(</w:t>
                  </w:r>
                  <w:r w:rsidRPr="0063105F">
                    <w:rPr>
                      <w:rFonts w:cs="Calibri"/>
                      <w:i/>
                      <w:iCs/>
                      <w:color w:val="FFFFFF" w:themeColor="background1"/>
                      <w:sz w:val="16"/>
                      <w:szCs w:val="16"/>
                      <w:lang w:eastAsia="ar-SA"/>
                    </w:rPr>
                    <w:t xml:space="preserve">sur lequel sera appliqué un coefficient de 2 pour être porté à 10 </w:t>
                  </w:r>
                  <w:r>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rsidR="00782DAC" w:rsidRPr="009E5CD3" w:rsidRDefault="00782DAC">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782DAC" w:rsidRPr="009E5CD3">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782DAC" w:rsidRPr="009E5CD3">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782DAC" w:rsidRPr="009E5CD3">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782DAC" w:rsidRPr="009E5CD3">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rsidR="00782DAC" w:rsidRPr="009E5CD3" w:rsidRDefault="00782DA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rsidR="00002B46" w:rsidRDefault="00002B46"/>
    <w:p w:rsidR="00002B46" w:rsidRDefault="00002B46"/>
    <w:tbl>
      <w:tblPr>
        <w:tblStyle w:val="Style1"/>
        <w:tblW w:w="5000" w:type="pct"/>
        <w:tblLook w:val="00A0" w:firstRow="1" w:lastRow="0" w:firstColumn="1" w:lastColumn="0" w:noHBand="0" w:noVBand="0"/>
      </w:tblPr>
      <w:tblGrid>
        <w:gridCol w:w="10762"/>
      </w:tblGrid>
      <w:tr w:rsidR="001A4E39" w:rsidRPr="00147510" w:rsidTr="00967334">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shd w:val="clear" w:color="auto" w:fill="215868"/>
          </w:tcPr>
          <w:p w:rsidR="001A4E39" w:rsidRPr="00147510" w:rsidRDefault="001A4E39" w:rsidP="00967334">
            <w:pPr>
              <w:keepNext/>
              <w:shd w:val="solid" w:color="215868" w:fill="auto"/>
              <w:contextualSpacing w:val="0"/>
              <w:jc w:val="center"/>
              <w:outlineLvl w:val="0"/>
              <w:rPr>
                <w:rFonts w:eastAsiaTheme="majorEastAsia" w:cstheme="majorBidi"/>
                <w:caps/>
                <w:color w:val="FFFFFF" w:themeColor="background1"/>
                <w:szCs w:val="32"/>
                <w:lang w:eastAsia="ar-SA"/>
              </w:rPr>
            </w:pPr>
          </w:p>
          <w:p w:rsidR="001A4E39" w:rsidRPr="00147510" w:rsidRDefault="001A4E39" w:rsidP="00967334">
            <w:pPr>
              <w:keepNext/>
              <w:shd w:val="solid" w:color="215868" w:fill="auto"/>
              <w:contextualSpacing w:val="0"/>
              <w:jc w:val="center"/>
              <w:outlineLvl w:val="0"/>
              <w:rPr>
                <w:rFonts w:eastAsiaTheme="majorEastAsia" w:cstheme="majorBidi"/>
                <w:caps/>
                <w:color w:val="FFFFFF" w:themeColor="background1"/>
                <w:sz w:val="22"/>
                <w:szCs w:val="40"/>
                <w:lang w:eastAsia="ar-SA"/>
              </w:rPr>
            </w:pPr>
            <w:r w:rsidRPr="00147510">
              <w:rPr>
                <w:rFonts w:eastAsiaTheme="majorEastAsia" w:cstheme="majorBidi"/>
                <w:caps/>
                <w:color w:val="FFFFFF" w:themeColor="background1"/>
                <w:sz w:val="22"/>
                <w:szCs w:val="40"/>
                <w:lang w:eastAsia="ar-SA"/>
              </w:rPr>
              <w:t xml:space="preserve">Annexe n°1 – critere de jugement des offres </w:t>
            </w:r>
            <w:r w:rsidRPr="00147510">
              <w:rPr>
                <w:rFonts w:eastAsiaTheme="majorEastAsia" w:cstheme="majorBidi"/>
                <w:caps/>
                <w:color w:val="FFFFFF" w:themeColor="background1"/>
                <w:sz w:val="16"/>
                <w:szCs w:val="28"/>
                <w:lang w:eastAsia="ar-SA"/>
              </w:rPr>
              <w:t xml:space="preserve">– </w:t>
            </w:r>
            <w:r w:rsidRPr="00147510">
              <w:rPr>
                <w:rFonts w:eastAsiaTheme="majorEastAsia" w:cstheme="majorBidi"/>
                <w:color w:val="FFFFFF" w:themeColor="background1"/>
                <w:sz w:val="16"/>
                <w:szCs w:val="28"/>
                <w:lang w:eastAsia="ar-SA"/>
              </w:rPr>
              <w:t>page 3 sur 3</w:t>
            </w:r>
          </w:p>
          <w:p w:rsidR="001A4E39" w:rsidRPr="00147510" w:rsidRDefault="001A4E39" w:rsidP="00967334">
            <w:pPr>
              <w:keepNext/>
              <w:shd w:val="solid" w:color="215868" w:fill="auto"/>
              <w:contextualSpacing w:val="0"/>
              <w:jc w:val="center"/>
              <w:outlineLvl w:val="0"/>
              <w:rPr>
                <w:rFonts w:eastAsiaTheme="majorEastAsia" w:cstheme="majorBidi"/>
                <w:caps/>
                <w:color w:val="FFFFFF" w:themeColor="background1"/>
                <w:szCs w:val="32"/>
                <w:lang w:eastAsia="ar-SA"/>
              </w:rPr>
            </w:pPr>
          </w:p>
        </w:tc>
      </w:tr>
    </w:tbl>
    <w:p w:rsidR="001A4E39" w:rsidRDefault="001A4E39" w:rsidP="001A4E39">
      <w:pPr>
        <w:keepLines w:val="0"/>
        <w:jc w:val="left"/>
        <w:rPr>
          <w:lang w:eastAsia="ar-SA"/>
        </w:rPr>
      </w:pPr>
    </w:p>
    <w:p w:rsidR="001A4E39" w:rsidRPr="00147510" w:rsidRDefault="001A4E39" w:rsidP="001A4E39">
      <w:pPr>
        <w:keepLines w:val="0"/>
        <w:jc w:val="left"/>
        <w:rPr>
          <w:lang w:eastAsia="ar-SA"/>
        </w:rPr>
      </w:pPr>
    </w:p>
    <w:tbl>
      <w:tblPr>
        <w:tblStyle w:val="Style1"/>
        <w:tblW w:w="4976" w:type="pct"/>
        <w:tblLayout w:type="fixed"/>
        <w:tblLook w:val="00A0" w:firstRow="1" w:lastRow="0" w:firstColumn="1" w:lastColumn="0" w:noHBand="0" w:noVBand="0"/>
      </w:tblPr>
      <w:tblGrid>
        <w:gridCol w:w="1444"/>
        <w:gridCol w:w="9266"/>
      </w:tblGrid>
      <w:tr w:rsidR="001A4E39" w:rsidRPr="00147510" w:rsidTr="00057638">
        <w:trPr>
          <w:cnfStyle w:val="100000000000" w:firstRow="1" w:lastRow="0" w:firstColumn="0" w:lastColumn="0" w:oddVBand="0" w:evenVBand="0" w:oddHBand="0" w:evenHBand="0" w:firstRowFirstColumn="0" w:firstRowLastColumn="0" w:lastRowFirstColumn="0" w:lastRowLastColumn="0"/>
          <w:trHeight w:val="4594"/>
        </w:trPr>
        <w:tc>
          <w:tcPr>
            <w:cnfStyle w:val="001000000000" w:firstRow="0" w:lastRow="0" w:firstColumn="1" w:lastColumn="0" w:oddVBand="0" w:evenVBand="0" w:oddHBand="0" w:evenHBand="0" w:firstRowFirstColumn="0" w:firstRowLastColumn="0" w:lastRowFirstColumn="0" w:lastRowLastColumn="0"/>
            <w:tcW w:w="674" w:type="pct"/>
            <w:hideMark/>
          </w:tcPr>
          <w:p w:rsidR="001A4E39" w:rsidRPr="00147510" w:rsidRDefault="001A4E39" w:rsidP="00967334">
            <w:pPr>
              <w:spacing w:line="278" w:lineRule="auto"/>
              <w:contextualSpacing w:val="0"/>
              <w:jc w:val="right"/>
              <w:rPr>
                <w:b/>
                <w:bCs/>
                <w:sz w:val="16"/>
                <w:szCs w:val="16"/>
                <w:lang w:eastAsia="ar-SA"/>
              </w:rPr>
            </w:pPr>
            <w:r w:rsidRPr="00147510">
              <w:rPr>
                <w:b/>
                <w:bCs/>
                <w:sz w:val="16"/>
                <w:szCs w:val="16"/>
                <w:lang w:eastAsia="ar-SA"/>
              </w:rPr>
              <w:t>Critères RSE :</w:t>
            </w:r>
          </w:p>
        </w:tc>
        <w:tc>
          <w:tcPr>
            <w:tcW w:w="4326" w:type="pct"/>
            <w:hideMark/>
          </w:tcPr>
          <w:tbl>
            <w:tblPr>
              <w:tblStyle w:val="Grilledutableau"/>
              <w:tblW w:w="8736"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9"/>
              <w:gridCol w:w="8217"/>
            </w:tblGrid>
            <w:tr w:rsidR="001A4E39" w:rsidRPr="00147510" w:rsidTr="00057638">
              <w:trPr>
                <w:trHeight w:val="1112"/>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rsidR="001A4E39" w:rsidRPr="00EC63F3" w:rsidRDefault="001A4E39" w:rsidP="00967334">
                  <w:pPr>
                    <w:spacing w:line="278" w:lineRule="auto"/>
                    <w:rPr>
                      <w:color w:val="FFFFFF" w:themeColor="background1"/>
                      <w:sz w:val="16"/>
                      <w:szCs w:val="16"/>
                      <w:lang w:eastAsia="ar-SA"/>
                    </w:rPr>
                  </w:pPr>
                  <w:r w:rsidRPr="00EC63F3">
                    <w:rPr>
                      <w:color w:val="FFFFFF" w:themeColor="background1"/>
                      <w:sz w:val="16"/>
                      <w:szCs w:val="16"/>
                      <w:lang w:eastAsia="ar-SA"/>
                    </w:rPr>
                    <w:t>La note est attribuée en fonction des réponses apportées par le candidat aux demandes formulées dans l’annexe « RSE » jointe à l’acte d’engagement.</w:t>
                  </w:r>
                </w:p>
                <w:p w:rsidR="001A4E39" w:rsidRPr="00147510" w:rsidRDefault="001A4E39" w:rsidP="00967334">
                  <w:pPr>
                    <w:spacing w:line="278" w:lineRule="auto"/>
                    <w:rPr>
                      <w:color w:val="FFFFFF" w:themeColor="background1"/>
                      <w:sz w:val="16"/>
                      <w:szCs w:val="16"/>
                      <w:lang w:eastAsia="ar-SA"/>
                    </w:rPr>
                  </w:pPr>
                  <w:r w:rsidRPr="00EC63F3">
                    <w:rPr>
                      <w:color w:val="FFFFFF" w:themeColor="background1"/>
                      <w:sz w:val="16"/>
                      <w:szCs w:val="16"/>
                      <w:lang w:eastAsia="ar-SA"/>
                    </w:rPr>
                    <w:t xml:space="preserve">Dans le cadre d'une offre en groupement, les critères sont analysés au niveau du groupement à partir des réponses apportées par chaque opérateur économique candidat (candidat individuel, membre du groupement, mandataire…). L’absence de réponse à un critère par un opérateur économique candidat entraine la note de zéro pour le critère. </w:t>
                  </w:r>
                </w:p>
              </w:tc>
            </w:tr>
            <w:tr w:rsidR="001A4E39" w:rsidRPr="00147510" w:rsidTr="00057638">
              <w:trPr>
                <w:trHeight w:val="45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A4E39" w:rsidRPr="00147510" w:rsidRDefault="001A4E39" w:rsidP="00967334">
                  <w:pPr>
                    <w:spacing w:line="278" w:lineRule="auto"/>
                    <w:rPr>
                      <w:i/>
                      <w:iCs/>
                      <w:sz w:val="16"/>
                      <w:szCs w:val="16"/>
                      <w:lang w:eastAsia="ar-SA"/>
                    </w:rPr>
                  </w:pPr>
                  <w:r w:rsidRPr="00147510">
                    <w:rPr>
                      <w:i/>
                      <w:iCs/>
                      <w:sz w:val="16"/>
                      <w:szCs w:val="16"/>
                      <w:lang w:eastAsia="ar-SA"/>
                    </w:rPr>
                    <w:t>1 point est attribué par critère traité dans l’annexe :</w:t>
                  </w:r>
                </w:p>
              </w:tc>
            </w:tr>
            <w:tr w:rsidR="001A4E39" w:rsidRPr="00147510" w:rsidTr="00057638">
              <w:trPr>
                <w:trHeight w:val="333"/>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A4E39" w:rsidRPr="00147510" w:rsidRDefault="001A4E39" w:rsidP="00967334">
                  <w:pPr>
                    <w:spacing w:line="278" w:lineRule="auto"/>
                    <w:jc w:val="center"/>
                    <w:rPr>
                      <w:b/>
                      <w:bCs/>
                      <w:sz w:val="16"/>
                      <w:szCs w:val="16"/>
                      <w:lang w:eastAsia="ar-SA"/>
                    </w:rPr>
                  </w:pPr>
                  <w:r w:rsidRPr="00147510">
                    <w:rPr>
                      <w:b/>
                      <w:bCs/>
                      <w:sz w:val="16"/>
                      <w:szCs w:val="16"/>
                      <w:lang w:eastAsia="ar-SA"/>
                    </w:rPr>
                    <w:t>1</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A4E39" w:rsidRPr="00147510" w:rsidRDefault="001A4E39" w:rsidP="00967334">
                  <w:pPr>
                    <w:spacing w:line="278" w:lineRule="auto"/>
                    <w:rPr>
                      <w:i/>
                      <w:iCs/>
                      <w:sz w:val="16"/>
                      <w:szCs w:val="16"/>
                      <w:lang w:eastAsia="ar-SA"/>
                    </w:rPr>
                  </w:pPr>
                  <w:r w:rsidRPr="00147510">
                    <w:rPr>
                      <w:i/>
                      <w:iCs/>
                      <w:sz w:val="16"/>
                      <w:szCs w:val="16"/>
                      <w:lang w:eastAsia="ar-SA"/>
                    </w:rPr>
                    <w:t>Réponse très favorable et argumentée </w:t>
                  </w:r>
                </w:p>
              </w:tc>
            </w:tr>
            <w:tr w:rsidR="001A4E39" w:rsidRPr="00147510" w:rsidTr="00057638">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A4E39" w:rsidRPr="00147510" w:rsidRDefault="001A4E39" w:rsidP="00967334">
                  <w:pPr>
                    <w:spacing w:line="278" w:lineRule="auto"/>
                    <w:jc w:val="center"/>
                    <w:rPr>
                      <w:b/>
                      <w:bCs/>
                      <w:sz w:val="16"/>
                      <w:szCs w:val="16"/>
                      <w:lang w:eastAsia="ar-SA"/>
                    </w:rPr>
                  </w:pPr>
                  <w:r w:rsidRPr="00147510">
                    <w:rPr>
                      <w:b/>
                      <w:bCs/>
                      <w:sz w:val="16"/>
                      <w:szCs w:val="16"/>
                      <w:lang w:eastAsia="ar-SA"/>
                    </w:rPr>
                    <w:t>0.5</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A4E39" w:rsidRPr="00147510" w:rsidRDefault="001A4E39" w:rsidP="00967334">
                  <w:pPr>
                    <w:spacing w:line="278" w:lineRule="auto"/>
                    <w:rPr>
                      <w:i/>
                      <w:iCs/>
                      <w:sz w:val="16"/>
                      <w:szCs w:val="16"/>
                      <w:lang w:eastAsia="ar-SA"/>
                    </w:rPr>
                  </w:pPr>
                  <w:r w:rsidRPr="00147510">
                    <w:rPr>
                      <w:i/>
                      <w:iCs/>
                      <w:sz w:val="16"/>
                      <w:szCs w:val="16"/>
                      <w:lang w:eastAsia="ar-SA"/>
                    </w:rPr>
                    <w:t>Réponse assez favorable et / ou peu argumentée </w:t>
                  </w:r>
                </w:p>
              </w:tc>
            </w:tr>
            <w:tr w:rsidR="001A4E39" w:rsidRPr="00147510" w:rsidTr="00057638">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A4E39" w:rsidRPr="00147510" w:rsidRDefault="001A4E39" w:rsidP="00967334">
                  <w:pPr>
                    <w:spacing w:line="278" w:lineRule="auto"/>
                    <w:jc w:val="center"/>
                    <w:rPr>
                      <w:b/>
                      <w:bCs/>
                      <w:sz w:val="16"/>
                      <w:szCs w:val="16"/>
                      <w:lang w:eastAsia="ar-SA"/>
                    </w:rPr>
                  </w:pPr>
                  <w:r w:rsidRPr="00147510">
                    <w:rPr>
                      <w:b/>
                      <w:bCs/>
                      <w:sz w:val="16"/>
                      <w:szCs w:val="16"/>
                      <w:lang w:eastAsia="ar-SA"/>
                    </w:rPr>
                    <w:t>0</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A4E39" w:rsidRPr="00147510" w:rsidRDefault="001A4E39" w:rsidP="00967334">
                  <w:pPr>
                    <w:spacing w:line="278" w:lineRule="auto"/>
                    <w:rPr>
                      <w:i/>
                      <w:iCs/>
                      <w:sz w:val="16"/>
                      <w:szCs w:val="16"/>
                      <w:lang w:eastAsia="ar-SA"/>
                    </w:rPr>
                  </w:pPr>
                  <w:r w:rsidRPr="00147510">
                    <w:rPr>
                      <w:i/>
                      <w:iCs/>
                      <w:sz w:val="16"/>
                      <w:szCs w:val="16"/>
                      <w:lang w:eastAsia="ar-SA"/>
                    </w:rPr>
                    <w:t>Réponse défavorable et / ou non argumentée </w:t>
                  </w:r>
                </w:p>
              </w:tc>
            </w:tr>
            <w:tr w:rsidR="001A4E39" w:rsidRPr="00147510" w:rsidTr="00057638">
              <w:trPr>
                <w:trHeight w:val="1340"/>
              </w:trPr>
              <w:tc>
                <w:tcPr>
                  <w:tcW w:w="5000"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rsidR="001A4E39" w:rsidRPr="00147510" w:rsidRDefault="001A4E39" w:rsidP="00967334">
                  <w:pPr>
                    <w:spacing w:line="278" w:lineRule="auto"/>
                    <w:ind w:left="-20"/>
                    <w:rPr>
                      <w:i/>
                      <w:iCs/>
                      <w:sz w:val="16"/>
                      <w:szCs w:val="16"/>
                      <w:lang w:eastAsia="ar-SA"/>
                    </w:rPr>
                  </w:pPr>
                  <w:r w:rsidRPr="00147510">
                    <w:rPr>
                      <w:i/>
                      <w:iCs/>
                      <w:sz w:val="16"/>
                      <w:szCs w:val="16"/>
                      <w:lang w:eastAsia="ar-SA"/>
                    </w:rPr>
                    <w:t>Les points sont totalisés et la pondération (tableau pondération) mentionnée ci-dessus est appliquée. Un arrondi sans décimale est effectué.</w:t>
                  </w:r>
                </w:p>
                <w:p w:rsidR="001A4E39" w:rsidRPr="00147510" w:rsidRDefault="001A4E39" w:rsidP="00967334">
                  <w:pPr>
                    <w:spacing w:line="278" w:lineRule="auto"/>
                    <w:rPr>
                      <w:i/>
                      <w:iCs/>
                      <w:sz w:val="16"/>
                      <w:szCs w:val="16"/>
                      <w:lang w:eastAsia="ar-SA"/>
                    </w:rPr>
                  </w:pPr>
                  <w:r w:rsidRPr="00147510">
                    <w:rPr>
                      <w:i/>
                      <w:iCs/>
                      <w:sz w:val="16"/>
                      <w:szCs w:val="16"/>
                      <w:lang w:eastAsia="ar-SA"/>
                    </w:rPr>
                    <w:t>En cas de renvoi général à une présentation RSE fournie par le candidat, la note de 0 est attribuée.</w:t>
                  </w:r>
                </w:p>
                <w:p w:rsidR="001A4E39" w:rsidRPr="00147510" w:rsidRDefault="001A4E39" w:rsidP="00967334">
                  <w:pPr>
                    <w:spacing w:line="278" w:lineRule="auto"/>
                    <w:rPr>
                      <w:i/>
                      <w:iCs/>
                      <w:sz w:val="16"/>
                      <w:szCs w:val="16"/>
                      <w:lang w:eastAsia="ar-SA"/>
                    </w:rPr>
                  </w:pPr>
                  <w:r w:rsidRPr="00147510">
                    <w:rPr>
                      <w:i/>
                      <w:iCs/>
                      <w:sz w:val="16"/>
                      <w:szCs w:val="16"/>
                      <w:lang w:eastAsia="ar-SA"/>
                    </w:rPr>
                    <w:t xml:space="preserve">En cas d’absence de réponse à l’annexe </w:t>
                  </w:r>
                  <w:r>
                    <w:rPr>
                      <w:i/>
                      <w:iCs/>
                      <w:sz w:val="16"/>
                      <w:szCs w:val="16"/>
                      <w:lang w:eastAsia="ar-SA"/>
                    </w:rPr>
                    <w:t>ou</w:t>
                  </w:r>
                  <w:r w:rsidRPr="00147510">
                    <w:rPr>
                      <w:i/>
                      <w:iCs/>
                      <w:sz w:val="16"/>
                      <w:szCs w:val="16"/>
                      <w:lang w:eastAsia="ar-SA"/>
                    </w:rPr>
                    <w:t xml:space="preserve"> de fourniture d’éléments RSE (annexe RSE, présentation RSE</w:t>
                  </w:r>
                  <w:r>
                    <w:rPr>
                      <w:i/>
                      <w:iCs/>
                      <w:sz w:val="16"/>
                      <w:szCs w:val="16"/>
                      <w:lang w:eastAsia="ar-SA"/>
                    </w:rPr>
                    <w:t xml:space="preserve">…), </w:t>
                  </w:r>
                  <w:r w:rsidRPr="00147510">
                    <w:rPr>
                      <w:i/>
                      <w:iCs/>
                      <w:sz w:val="16"/>
                      <w:szCs w:val="16"/>
                      <w:lang w:eastAsia="ar-SA"/>
                    </w:rPr>
                    <w:t>l’offre sera considérée comme irrégulière</w:t>
                  </w:r>
                  <w:r>
                    <w:rPr>
                      <w:i/>
                      <w:iCs/>
                      <w:sz w:val="16"/>
                      <w:szCs w:val="16"/>
                      <w:lang w:eastAsia="ar-SA"/>
                    </w:rPr>
                    <w:t>.</w:t>
                  </w:r>
                </w:p>
              </w:tc>
            </w:tr>
          </w:tbl>
          <w:p w:rsidR="001A4E39" w:rsidRPr="00147510" w:rsidRDefault="001A4E39" w:rsidP="00967334">
            <w:pPr>
              <w:spacing w:line="278" w:lineRule="auto"/>
              <w:contextualSpacing w:val="0"/>
              <w:jc w:val="left"/>
              <w:cnfStyle w:val="100000000000" w:firstRow="1" w:lastRow="0" w:firstColumn="0" w:lastColumn="0" w:oddVBand="0" w:evenVBand="0" w:oddHBand="0" w:evenHBand="0" w:firstRowFirstColumn="0" w:firstRowLastColumn="0" w:lastRowFirstColumn="0" w:lastRowLastColumn="0"/>
              <w:rPr>
                <w:i/>
                <w:iCs/>
                <w:sz w:val="16"/>
                <w:szCs w:val="16"/>
                <w:lang w:eastAsia="ar-SA"/>
              </w:rPr>
            </w:pPr>
          </w:p>
        </w:tc>
      </w:tr>
    </w:tbl>
    <w:p w:rsidR="001A4E39" w:rsidRDefault="001A4E39" w:rsidP="001A4E39">
      <w:pPr>
        <w:keepLines w:val="0"/>
        <w:jc w:val="left"/>
        <w:rPr>
          <w:lang w:eastAsia="ar-SA"/>
        </w:rPr>
      </w:pPr>
    </w:p>
    <w:p w:rsidR="001A4E39" w:rsidRDefault="001A4E39">
      <w:pPr>
        <w:keepLines w:val="0"/>
        <w:jc w:val="left"/>
        <w:rPr>
          <w:lang w:eastAsia="ar-SA"/>
        </w:rPr>
      </w:pPr>
      <w:r>
        <w:rPr>
          <w:lang w:eastAsia="ar-SA"/>
        </w:rPr>
        <w:br w:type="page"/>
      </w:r>
    </w:p>
    <w:p w:rsidR="001A4E39" w:rsidRDefault="001A4E39" w:rsidP="00C07B48">
      <w:pPr>
        <w:keepLines w:val="0"/>
        <w:spacing w:after="0"/>
        <w:jc w:val="left"/>
        <w:rPr>
          <w:lang w:eastAsia="ar-SA"/>
        </w:rPr>
      </w:pPr>
    </w:p>
    <w:p w:rsidR="00515E0F" w:rsidRDefault="00515E0F" w:rsidP="00515E0F">
      <w:pPr>
        <w:pStyle w:val="Titre1"/>
        <w:numPr>
          <w:ilvl w:val="0"/>
          <w:numId w:val="0"/>
        </w:numPr>
        <w:rPr>
          <w:lang w:eastAsia="ar-SA"/>
        </w:rPr>
      </w:pPr>
    </w:p>
    <w:p w:rsidR="00515E0F" w:rsidRPr="00515E0F" w:rsidRDefault="00515E0F" w:rsidP="00515E0F">
      <w:pPr>
        <w:pStyle w:val="Titre1"/>
        <w:numPr>
          <w:ilvl w:val="0"/>
          <w:numId w:val="0"/>
        </w:numPr>
        <w:rPr>
          <w:sz w:val="14"/>
          <w:szCs w:val="24"/>
          <w:lang w:eastAsia="ar-SA"/>
        </w:rPr>
      </w:pPr>
      <w:bookmarkStart w:id="37" w:name="_Toc195276160"/>
      <w:bookmarkStart w:id="38" w:name="_Toc195276182"/>
      <w:r w:rsidRPr="00515E0F">
        <w:rPr>
          <w:lang w:eastAsia="ar-SA"/>
        </w:rPr>
        <w:t xml:space="preserve">Annexe n°2 - FICHE-INFORMATIONS ORGANISME PORTEUR DU RISQUE </w:t>
      </w:r>
      <w:r w:rsidRPr="00515E0F">
        <w:rPr>
          <w:sz w:val="14"/>
          <w:szCs w:val="24"/>
          <w:lang w:eastAsia="ar-SA"/>
        </w:rPr>
        <w:t>(candidat / soumissionnaire)</w:t>
      </w:r>
      <w:bookmarkEnd w:id="37"/>
      <w:bookmarkEnd w:id="38"/>
    </w:p>
    <w:p w:rsidR="00515E0F" w:rsidRPr="00515E0F" w:rsidRDefault="00515E0F" w:rsidP="00515E0F">
      <w:pPr>
        <w:pStyle w:val="Titre1"/>
        <w:numPr>
          <w:ilvl w:val="0"/>
          <w:numId w:val="0"/>
        </w:numPr>
        <w:rPr>
          <w:i/>
          <w:sz w:val="14"/>
          <w:szCs w:val="24"/>
          <w:lang w:eastAsia="ar-SA"/>
        </w:rPr>
      </w:pPr>
    </w:p>
    <w:p w:rsidR="00515E0F" w:rsidRPr="00515E0F" w:rsidRDefault="00515E0F" w:rsidP="00515E0F">
      <w:pPr>
        <w:pStyle w:val="Titre1"/>
        <w:numPr>
          <w:ilvl w:val="0"/>
          <w:numId w:val="0"/>
        </w:numPr>
        <w:rPr>
          <w:i/>
          <w:sz w:val="12"/>
          <w:szCs w:val="22"/>
          <w:lang w:eastAsia="ar-SA"/>
        </w:rPr>
      </w:pPr>
      <w:bookmarkStart w:id="39" w:name="_Toc195276161"/>
      <w:bookmarkStart w:id="40" w:name="_Toc195276183"/>
      <w:r w:rsidRPr="00515E0F">
        <w:rPr>
          <w:i/>
          <w:sz w:val="12"/>
          <w:szCs w:val="22"/>
          <w:lang w:eastAsia="ar-SA"/>
        </w:rPr>
        <w:t>La présente fiche-info a pour objet d’apporter les éléments d’'information préalable due au souscripteur sur l’organisme porteur du risque.</w:t>
      </w:r>
      <w:bookmarkEnd w:id="39"/>
      <w:bookmarkEnd w:id="40"/>
    </w:p>
    <w:p w:rsidR="00782DAC" w:rsidRDefault="00782DAC" w:rsidP="00515E0F">
      <w:pPr>
        <w:pStyle w:val="Titre1"/>
        <w:numPr>
          <w:ilvl w:val="0"/>
          <w:numId w:val="0"/>
        </w:numPr>
        <w:jc w:val="both"/>
        <w:rPr>
          <w:lang w:eastAsia="ar-SA"/>
        </w:rPr>
      </w:pPr>
    </w:p>
    <w:p w:rsidR="00515E0F" w:rsidRPr="00C07B48" w:rsidRDefault="00515E0F" w:rsidP="00515E0F">
      <w:pPr>
        <w:rPr>
          <w:sz w:val="12"/>
          <w:szCs w:val="12"/>
          <w:lang w:eastAsia="ar-SA"/>
        </w:rPr>
      </w:pPr>
    </w:p>
    <w:p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tbl>
      <w:tblPr>
        <w:tblStyle w:val="Style1"/>
        <w:tblW w:w="0" w:type="auto"/>
        <w:tblLook w:val="04A0" w:firstRow="1" w:lastRow="0" w:firstColumn="1" w:lastColumn="0" w:noHBand="0" w:noVBand="1"/>
      </w:tblPr>
      <w:tblGrid>
        <w:gridCol w:w="3397"/>
        <w:gridCol w:w="7139"/>
      </w:tblGrid>
      <w:tr w:rsidR="00515E0F" w:rsidRPr="00B579C9"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rsidR="00B579C9" w:rsidRPr="002631B9" w:rsidRDefault="001B022E"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rsidR="00B579C9" w:rsidRPr="002631B9" w:rsidRDefault="001B022E"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rsidR="00B579C9" w:rsidRDefault="00B579C9" w:rsidP="002631B9">
      <w:pPr>
        <w:pStyle w:val="Toutpetit"/>
        <w:rPr>
          <w:lang w:eastAsia="ar-SA"/>
        </w:rPr>
      </w:pPr>
    </w:p>
    <w:p w:rsidR="002631B9" w:rsidRPr="002631B9" w:rsidRDefault="001B022E"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rsidTr="00B22620">
        <w:trPr>
          <w:trHeight w:val="655"/>
        </w:trPr>
        <w:tc>
          <w:tcPr>
            <w:tcW w:w="7792" w:type="dxa"/>
            <w:gridSpan w:val="5"/>
            <w:shd w:val="clear" w:color="auto" w:fill="F2F2F2" w:themeFill="background1" w:themeFillShade="F2"/>
            <w:vAlign w:val="center"/>
          </w:tcPr>
          <w:p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r w:rsidRPr="008B5A64">
              <w:rPr>
                <w:iCs/>
                <w:sz w:val="16"/>
                <w:shd w:val="clear" w:color="auto" w:fill="F2F2F2" w:themeFill="background1" w:themeFillShade="F2"/>
              </w:rPr>
              <w:t>de par la Loi Française</w:t>
            </w:r>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(ex : responsabilité civile décennale, dommages-ouvrage, prestations statutaires invalidité,)</w:t>
            </w:r>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rsidR="000C5EEE" w:rsidRPr="00B670A0" w:rsidRDefault="001B022E"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rsidTr="00B670A0">
        <w:trPr>
          <w:trHeight w:val="286"/>
        </w:trPr>
        <w:tc>
          <w:tcPr>
            <w:tcW w:w="7792" w:type="dxa"/>
            <w:gridSpan w:val="5"/>
            <w:vAlign w:val="center"/>
          </w:tcPr>
          <w:p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rsidR="00B670A0" w:rsidRPr="00B670A0" w:rsidRDefault="001B022E"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rsidTr="00B670A0">
        <w:trPr>
          <w:trHeight w:val="403"/>
        </w:trPr>
        <w:tc>
          <w:tcPr>
            <w:tcW w:w="2634" w:type="dxa"/>
            <w:gridSpan w:val="2"/>
            <w:shd w:val="clear" w:color="auto" w:fill="F2F2F2" w:themeFill="background1" w:themeFillShade="F2"/>
            <w:vAlign w:val="center"/>
          </w:tcPr>
          <w:p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rsidTr="006D7A60">
        <w:trPr>
          <w:trHeight w:val="281"/>
        </w:trPr>
        <w:tc>
          <w:tcPr>
            <w:tcW w:w="10536" w:type="dxa"/>
            <w:gridSpan w:val="6"/>
            <w:vAlign w:val="center"/>
          </w:tcPr>
          <w:p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rsidTr="00596A49">
        <w:trPr>
          <w:trHeight w:val="556"/>
        </w:trPr>
        <w:tc>
          <w:tcPr>
            <w:tcW w:w="5268" w:type="dxa"/>
            <w:gridSpan w:val="3"/>
            <w:vMerge w:val="restart"/>
            <w:shd w:val="clear" w:color="auto" w:fill="F2F2F2" w:themeFill="background1" w:themeFillShade="F2"/>
            <w:vAlign w:val="center"/>
          </w:tcPr>
          <w:p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rsidR="00FC2616" w:rsidRPr="00596A49" w:rsidRDefault="00FC2616" w:rsidP="00596A49">
            <w:pPr>
              <w:pStyle w:val="Toutpetit"/>
            </w:pPr>
          </w:p>
          <w:p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rsidR="00FC2616" w:rsidRPr="00596A49" w:rsidRDefault="00FC2616" w:rsidP="00596A49">
            <w:pPr>
              <w:pStyle w:val="Toutpetit"/>
            </w:pPr>
          </w:p>
          <w:p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rsidR="00FC2616" w:rsidRPr="00596A49" w:rsidRDefault="00FC2616" w:rsidP="006D7A60">
            <w:pPr>
              <w:rPr>
                <w:lang w:eastAsia="ar-SA"/>
              </w:rPr>
            </w:pPr>
          </w:p>
        </w:tc>
      </w:tr>
      <w:tr w:rsidR="00FC2616" w:rsidTr="00596A49">
        <w:trPr>
          <w:trHeight w:val="550"/>
        </w:trPr>
        <w:tc>
          <w:tcPr>
            <w:tcW w:w="5268" w:type="dxa"/>
            <w:gridSpan w:val="3"/>
            <w:vMerge/>
            <w:shd w:val="clear" w:color="auto" w:fill="F2F2F2" w:themeFill="background1" w:themeFillShade="F2"/>
          </w:tcPr>
          <w:p w:rsidR="00FC2616" w:rsidRDefault="00FC2616" w:rsidP="00FC2616">
            <w:pPr>
              <w:rPr>
                <w:lang w:eastAsia="ar-SA"/>
              </w:rPr>
            </w:pPr>
          </w:p>
        </w:tc>
        <w:tc>
          <w:tcPr>
            <w:tcW w:w="2524" w:type="dxa"/>
            <w:gridSpan w:val="2"/>
            <w:vAlign w:val="center"/>
          </w:tcPr>
          <w:p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rsidR="00FC2616" w:rsidRDefault="00FC2616" w:rsidP="00FC2616">
            <w:pPr>
              <w:rPr>
                <w:lang w:eastAsia="ar-SA"/>
              </w:rPr>
            </w:pPr>
          </w:p>
        </w:tc>
      </w:tr>
      <w:tr w:rsidR="00596A49" w:rsidTr="00596A49">
        <w:trPr>
          <w:trHeight w:val="404"/>
        </w:trPr>
        <w:tc>
          <w:tcPr>
            <w:tcW w:w="7792" w:type="dxa"/>
            <w:gridSpan w:val="5"/>
            <w:vAlign w:val="center"/>
          </w:tcPr>
          <w:p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rsidTr="00596A49">
        <w:trPr>
          <w:trHeight w:val="410"/>
        </w:trPr>
        <w:tc>
          <w:tcPr>
            <w:tcW w:w="7792" w:type="dxa"/>
            <w:gridSpan w:val="5"/>
            <w:vAlign w:val="center"/>
          </w:tcPr>
          <w:p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rsidTr="00596A49">
        <w:trPr>
          <w:trHeight w:val="557"/>
        </w:trPr>
        <w:tc>
          <w:tcPr>
            <w:tcW w:w="10536" w:type="dxa"/>
            <w:gridSpan w:val="6"/>
            <w:shd w:val="clear" w:color="auto" w:fill="215868"/>
            <w:vAlign w:val="center"/>
          </w:tcPr>
          <w:p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rsidTr="00596A49">
        <w:trPr>
          <w:trHeight w:val="423"/>
        </w:trPr>
        <w:tc>
          <w:tcPr>
            <w:tcW w:w="1980" w:type="dxa"/>
            <w:shd w:val="clear" w:color="auto" w:fill="F2F2F2" w:themeFill="background1" w:themeFillShade="F2"/>
            <w:vAlign w:val="center"/>
          </w:tcPr>
          <w:p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rsidR="00596A49" w:rsidRPr="00596A49" w:rsidRDefault="00596A49" w:rsidP="00596A49">
            <w:pPr>
              <w:jc w:val="center"/>
              <w:rPr>
                <w:lang w:eastAsia="ar-SA"/>
              </w:rPr>
            </w:pPr>
            <w:r w:rsidRPr="00596A49">
              <w:rPr>
                <w:rFonts w:cs="Arial"/>
                <w:w w:val="105"/>
              </w:rPr>
              <w:t xml:space="preserve">Dans l’affirmative y a-t-il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rsidTr="00596A49">
        <w:trPr>
          <w:trHeight w:val="401"/>
        </w:trPr>
        <w:tc>
          <w:tcPr>
            <w:tcW w:w="1980" w:type="dxa"/>
            <w:vMerge w:val="restart"/>
            <w:shd w:val="clear" w:color="auto" w:fill="F2F2F2" w:themeFill="background1" w:themeFillShade="F2"/>
            <w:vAlign w:val="center"/>
          </w:tcPr>
          <w:p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rsidR="00596A49" w:rsidRPr="00596A49" w:rsidRDefault="00596A49" w:rsidP="00596A49">
            <w:pPr>
              <w:jc w:val="left"/>
              <w:rPr>
                <w:lang w:eastAsia="ar-SA"/>
              </w:rPr>
            </w:pPr>
            <w:r w:rsidRPr="00596A49">
              <w:rPr>
                <w:rFonts w:cs="Arial"/>
                <w:w w:val="105"/>
              </w:rPr>
              <w:t xml:space="preserve">Dans l’affirmative y a-t-il co-assurance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rsidTr="00596A49">
        <w:trPr>
          <w:trHeight w:val="403"/>
        </w:trPr>
        <w:tc>
          <w:tcPr>
            <w:tcW w:w="1980" w:type="dxa"/>
            <w:vMerge/>
            <w:shd w:val="clear" w:color="auto" w:fill="F2F2F2" w:themeFill="background1" w:themeFillShade="F2"/>
          </w:tcPr>
          <w:p w:rsidR="00596A49" w:rsidRPr="00596A49" w:rsidRDefault="00596A49" w:rsidP="00596A49">
            <w:pPr>
              <w:rPr>
                <w:lang w:eastAsia="ar-SA"/>
              </w:rPr>
            </w:pPr>
          </w:p>
        </w:tc>
        <w:tc>
          <w:tcPr>
            <w:tcW w:w="4678" w:type="dxa"/>
            <w:gridSpan w:val="3"/>
            <w:vAlign w:val="center"/>
          </w:tcPr>
          <w:p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rsidR="00760E1E" w:rsidRPr="00760E1E" w:rsidRDefault="00760E1E">
      <w:pPr>
        <w:keepLines w:val="0"/>
        <w:jc w:val="left"/>
        <w:rPr>
          <w:sz w:val="4"/>
          <w:szCs w:val="4"/>
          <w:lang w:eastAsia="ar-SA"/>
        </w:rPr>
      </w:pPr>
      <w:r w:rsidRPr="00760E1E">
        <w:rPr>
          <w:sz w:val="4"/>
          <w:szCs w:val="4"/>
          <w:lang w:eastAsia="ar-SA"/>
        </w:rPr>
        <w:br w:type="page"/>
      </w:r>
    </w:p>
    <w:p w:rsidR="00760E1E" w:rsidRDefault="00760E1E" w:rsidP="007C353F">
      <w:pPr>
        <w:pStyle w:val="Titre1"/>
        <w:numPr>
          <w:ilvl w:val="0"/>
          <w:numId w:val="0"/>
        </w:numPr>
        <w:shd w:val="clear" w:color="auto" w:fill="auto"/>
        <w:jc w:val="both"/>
        <w:rPr>
          <w:lang w:eastAsia="ar-SA"/>
        </w:rPr>
      </w:pPr>
    </w:p>
    <w:p w:rsidR="007C353F" w:rsidRDefault="007C353F" w:rsidP="00596A49">
      <w:pPr>
        <w:pStyle w:val="Titre1"/>
        <w:numPr>
          <w:ilvl w:val="0"/>
          <w:numId w:val="0"/>
        </w:numPr>
        <w:jc w:val="both"/>
        <w:rPr>
          <w:lang w:eastAsia="ar-SA"/>
        </w:rPr>
      </w:pPr>
    </w:p>
    <w:p w:rsidR="00596A49" w:rsidRDefault="00596A49" w:rsidP="00596A49">
      <w:pPr>
        <w:pStyle w:val="Titre1"/>
        <w:numPr>
          <w:ilvl w:val="0"/>
          <w:numId w:val="0"/>
        </w:numPr>
        <w:rPr>
          <w:lang w:eastAsia="ar-SA"/>
        </w:rPr>
      </w:pPr>
      <w:bookmarkStart w:id="41" w:name="_Toc195276162"/>
      <w:bookmarkStart w:id="42" w:name="_Toc195276184"/>
      <w:r>
        <w:rPr>
          <w:lang w:eastAsia="ar-SA"/>
        </w:rPr>
        <w:t>Annexe n°3 – mandat de l’organisme porteur de risque</w:t>
      </w:r>
      <w:bookmarkEnd w:id="41"/>
      <w:bookmarkEnd w:id="42"/>
    </w:p>
    <w:p w:rsidR="00596A49" w:rsidRPr="002631B9" w:rsidRDefault="00596A49" w:rsidP="00596A49">
      <w:pPr>
        <w:pStyle w:val="Titre1"/>
        <w:numPr>
          <w:ilvl w:val="0"/>
          <w:numId w:val="0"/>
        </w:numPr>
        <w:jc w:val="both"/>
        <w:rPr>
          <w:lang w:eastAsia="ar-SA"/>
        </w:rPr>
      </w:pPr>
    </w:p>
    <w:p w:rsidR="004C6FC5" w:rsidRDefault="004C6FC5" w:rsidP="004C6FC5">
      <w:pPr>
        <w:pStyle w:val="Toutpetit"/>
        <w:rPr>
          <w:lang w:eastAsia="ar-SA"/>
        </w:rPr>
      </w:pPr>
    </w:p>
    <w:p w:rsidR="00596A49" w:rsidRDefault="00596A49" w:rsidP="00596A49">
      <w:pPr>
        <w:rPr>
          <w:lang w:eastAsia="ar-SA"/>
        </w:rPr>
      </w:pPr>
    </w:p>
    <w:p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98500B">
        <w:rPr>
          <w:kern w:val="0"/>
          <w:sz w:val="20"/>
          <w:szCs w:val="20"/>
          <w14:ligatures w14:val="none"/>
        </w:rPr>
        <w:t>Ville de Blanzy et ville de Montchanin</w:t>
      </w:r>
    </w:p>
    <w:p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rsidR="0094175F" w:rsidRPr="0094175F" w:rsidRDefault="0094175F" w:rsidP="00596A49">
      <w:pPr>
        <w:rPr>
          <w:b/>
          <w:bCs/>
          <w:lang w:eastAsia="ar-SA"/>
        </w:rPr>
      </w:pPr>
      <w:r w:rsidRPr="0094175F">
        <w:rPr>
          <w:b/>
          <w:bCs/>
          <w:lang w:eastAsia="ar-SA"/>
        </w:rPr>
        <w:t>Assureur / apériteur / mutuelle portant le risque (mandant) :</w:t>
      </w:r>
    </w:p>
    <w:p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rsidR="0094175F" w:rsidRDefault="0094175F" w:rsidP="00596A49">
      <w:pPr>
        <w:rPr>
          <w:lang w:eastAsia="ar-SA"/>
        </w:rPr>
      </w:pPr>
      <w:r>
        <w:rPr>
          <w:lang w:eastAsia="ar-SA"/>
        </w:rPr>
        <w:t>L’organisme porteur du risque précité atteste :</w:t>
      </w:r>
    </w:p>
    <w:p w:rsidR="0094175F" w:rsidRDefault="0094175F" w:rsidP="00135818">
      <w:pPr>
        <w:pStyle w:val="Tiret"/>
        <w:rPr>
          <w:lang w:eastAsia="ar-SA"/>
        </w:rPr>
      </w:pPr>
      <w:r>
        <w:rPr>
          <w:lang w:eastAsia="ar-SA"/>
        </w:rPr>
        <w:t>Qu’il a été normalement saisi et consulté par la société mandataire (intermédiaire / gestionnaire)</w:t>
      </w:r>
    </w:p>
    <w:p w:rsidR="00FF57E6" w:rsidRDefault="00FF57E6" w:rsidP="00FF57E6">
      <w:pPr>
        <w:pStyle w:val="Toutpetit"/>
        <w:rPr>
          <w:lang w:eastAsia="ar-SA"/>
        </w:rPr>
      </w:pPr>
    </w:p>
    <w:p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rsidR="0094175F" w:rsidRDefault="0094175F" w:rsidP="00FF57E6">
      <w:pPr>
        <w:pStyle w:val="Toutpetit"/>
        <w:rPr>
          <w:lang w:eastAsia="ar-SA"/>
        </w:rPr>
      </w:pPr>
    </w:p>
    <w:p w:rsidR="0094175F" w:rsidRPr="0094175F" w:rsidRDefault="001B022E"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461F46">
            <w:rPr>
              <w:rFonts w:ascii="MS Gothic" w:eastAsia="MS Gothic" w:hAnsi="MS Gothic" w:cs="Arial" w:hint="eastAsia"/>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donne mandat à l’intermédiaire, ce dernier l’acceptant, pour le représenter dans le cadre de cette consultation et signer le cas échéant pour son compte l’acte d’engagement ;</w:t>
      </w:r>
    </w:p>
    <w:p w:rsidR="0094175F" w:rsidRPr="0094175F" w:rsidRDefault="001B022E"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rsidR="0094175F" w:rsidRPr="0094175F" w:rsidRDefault="001B022E"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l’encaissement des cotisations d’assurance pour son compte.</w:t>
      </w:r>
    </w:p>
    <w:p w:rsidR="0094175F" w:rsidRPr="0094175F" w:rsidRDefault="001B022E"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 représenter dans le cadre des actes liés à la gestion du contrat et des sinistres.</w:t>
      </w:r>
    </w:p>
    <w:tbl>
      <w:tblPr>
        <w:tblStyle w:val="GridTableLight"/>
        <w:tblW w:w="10627" w:type="dxa"/>
        <w:tblLook w:val="04A0" w:firstRow="1" w:lastRow="0" w:firstColumn="1" w:lastColumn="0" w:noHBand="0" w:noVBand="1"/>
      </w:tblPr>
      <w:tblGrid>
        <w:gridCol w:w="5313"/>
        <w:gridCol w:w="5314"/>
      </w:tblGrid>
      <w:tr w:rsidR="0094175F" w:rsidTr="008F72D6">
        <w:trPr>
          <w:trHeight w:val="477"/>
        </w:trPr>
        <w:tc>
          <w:tcPr>
            <w:tcW w:w="10627" w:type="dxa"/>
            <w:gridSpan w:val="2"/>
            <w:vAlign w:val="center"/>
          </w:tcPr>
          <w:p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le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rsidTr="00B22620">
        <w:trPr>
          <w:trHeight w:val="2290"/>
        </w:trPr>
        <w:tc>
          <w:tcPr>
            <w:tcW w:w="5313" w:type="dxa"/>
            <w:tcBorders>
              <w:bottom w:val="single" w:sz="4" w:space="0" w:color="BFBFBF" w:themeColor="background1" w:themeShade="BF"/>
            </w:tcBorders>
          </w:tcPr>
          <w:p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rsidR="0094175F" w:rsidRPr="00811AE7" w:rsidRDefault="0094175F" w:rsidP="0094175F">
            <w:pPr>
              <w:widowControl w:val="0"/>
              <w:rPr>
                <w:rFonts w:cs="Arial"/>
                <w:sz w:val="12"/>
                <w:szCs w:val="12"/>
                <w:lang w:eastAsia="ar-SA"/>
              </w:rPr>
            </w:pPr>
          </w:p>
          <w:p w:rsidR="0094175F" w:rsidRPr="00811AE7" w:rsidRDefault="0094175F" w:rsidP="0094175F">
            <w:pPr>
              <w:widowControl w:val="0"/>
              <w:rPr>
                <w:rFonts w:cs="Arial"/>
                <w:sz w:val="12"/>
                <w:szCs w:val="12"/>
                <w:lang w:eastAsia="ar-SA"/>
              </w:rPr>
            </w:pPr>
          </w:p>
          <w:p w:rsidR="0094175F" w:rsidRDefault="0094175F" w:rsidP="0094175F">
            <w:pPr>
              <w:widowControl w:val="0"/>
              <w:rPr>
                <w:rFonts w:cs="Arial"/>
                <w:sz w:val="12"/>
                <w:szCs w:val="12"/>
                <w:lang w:eastAsia="ar-SA"/>
              </w:rPr>
            </w:pPr>
          </w:p>
          <w:p w:rsidR="00B22620" w:rsidRDefault="00B22620" w:rsidP="0094175F">
            <w:pPr>
              <w:widowControl w:val="0"/>
              <w:rPr>
                <w:rFonts w:cs="Arial"/>
                <w:sz w:val="12"/>
                <w:szCs w:val="12"/>
                <w:lang w:eastAsia="ar-SA"/>
              </w:rPr>
            </w:pPr>
          </w:p>
          <w:p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rsidR="0094175F" w:rsidRPr="00811AE7" w:rsidRDefault="0094175F" w:rsidP="0094175F">
            <w:pPr>
              <w:widowControl w:val="0"/>
              <w:rPr>
                <w:rFonts w:cs="Arial"/>
                <w:sz w:val="12"/>
                <w:szCs w:val="12"/>
                <w:lang w:eastAsia="ar-SA"/>
              </w:rPr>
            </w:pPr>
          </w:p>
          <w:p w:rsidR="0094175F" w:rsidRPr="00811AE7" w:rsidRDefault="0094175F" w:rsidP="0094175F">
            <w:pPr>
              <w:widowControl w:val="0"/>
              <w:rPr>
                <w:rFonts w:cs="Arial"/>
                <w:sz w:val="12"/>
                <w:szCs w:val="12"/>
                <w:lang w:eastAsia="ar-SA"/>
              </w:rPr>
            </w:pPr>
          </w:p>
          <w:p w:rsidR="0094175F" w:rsidRDefault="0094175F" w:rsidP="0094175F">
            <w:pPr>
              <w:widowControl w:val="0"/>
              <w:rPr>
                <w:rFonts w:cs="Arial"/>
                <w:sz w:val="12"/>
                <w:szCs w:val="12"/>
                <w:lang w:eastAsia="ar-SA"/>
              </w:rPr>
            </w:pPr>
          </w:p>
          <w:p w:rsidR="00B22620" w:rsidRDefault="00B22620" w:rsidP="0094175F">
            <w:pPr>
              <w:widowControl w:val="0"/>
              <w:rPr>
                <w:rFonts w:cs="Arial"/>
                <w:sz w:val="12"/>
                <w:szCs w:val="12"/>
                <w:lang w:eastAsia="ar-SA"/>
              </w:rPr>
            </w:pPr>
          </w:p>
          <w:p w:rsidR="0094175F" w:rsidRDefault="0094175F" w:rsidP="00135818">
            <w:pPr>
              <w:pStyle w:val="Tiret"/>
              <w:numPr>
                <w:ilvl w:val="0"/>
                <w:numId w:val="0"/>
              </w:numPr>
              <w:rPr>
                <w:lang w:eastAsia="ar-SA"/>
              </w:rPr>
            </w:pPr>
            <w:r w:rsidRPr="00811AE7">
              <w:rPr>
                <w:lang w:eastAsia="ar-SA"/>
              </w:rPr>
              <w:t>Signature du mandataire :</w:t>
            </w:r>
          </w:p>
        </w:tc>
      </w:tr>
      <w:tr w:rsidR="0094175F" w:rsidTr="008F72D6">
        <w:trPr>
          <w:trHeight w:val="559"/>
        </w:trPr>
        <w:tc>
          <w:tcPr>
            <w:tcW w:w="10627" w:type="dxa"/>
            <w:gridSpan w:val="2"/>
            <w:vAlign w:val="center"/>
          </w:tcPr>
          <w:p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rsidR="00760E1E" w:rsidRDefault="00760E1E">
      <w:pPr>
        <w:keepLines w:val="0"/>
        <w:jc w:val="left"/>
        <w:rPr>
          <w:b/>
          <w:bCs/>
          <w:sz w:val="2"/>
          <w:szCs w:val="2"/>
          <w:lang w:eastAsia="ar-SA"/>
        </w:rPr>
      </w:pPr>
      <w:r w:rsidRPr="00760E1E">
        <w:rPr>
          <w:sz w:val="8"/>
          <w:szCs w:val="8"/>
          <w:lang w:eastAsia="ar-SA"/>
        </w:rPr>
        <w:br w:type="page"/>
      </w:r>
    </w:p>
    <w:sectPr w:rsidR="00760E1E" w:rsidSect="002961C0">
      <w:headerReference w:type="even" r:id="rId14"/>
      <w:headerReference w:type="default" r:id="rId15"/>
      <w:footerReference w:type="even" r:id="rId16"/>
      <w:footerReference w:type="default" r:id="rId17"/>
      <w:headerReference w:type="first" r:id="rId18"/>
      <w:footerReference w:type="first" r:id="rId19"/>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22E" w:rsidRDefault="001B022E" w:rsidP="00566265">
      <w:pPr>
        <w:spacing w:after="0" w:line="240" w:lineRule="auto"/>
      </w:pPr>
      <w:r>
        <w:separator/>
      </w:r>
    </w:p>
  </w:endnote>
  <w:endnote w:type="continuationSeparator" w:id="0">
    <w:p w:rsidR="001B022E" w:rsidRDefault="001B022E"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334" w:rsidRDefault="00967334">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439711"/>
      <w:docPartObj>
        <w:docPartGallery w:val="Page Numbers (Bottom of Page)"/>
        <w:docPartUnique/>
      </w:docPartObj>
    </w:sdtPr>
    <w:sdtEndPr>
      <w:rPr>
        <w:color w:val="A6A6A6" w:themeColor="background1" w:themeShade="A6"/>
      </w:rPr>
    </w:sdtEndPr>
    <w:sdtContent>
      <w:sdt>
        <w:sdtPr>
          <w:rPr>
            <w:color w:val="A6A6A6" w:themeColor="background1" w:themeShade="A6"/>
          </w:rPr>
          <w:id w:val="-1769616900"/>
          <w:docPartObj>
            <w:docPartGallery w:val="Page Numbers (Top of Page)"/>
            <w:docPartUnique/>
          </w:docPartObj>
        </w:sdtPr>
        <w:sdtEndPr/>
        <w:sdtContent>
          <w:p w:rsidR="00967334" w:rsidRPr="00566265" w:rsidRDefault="00967334" w:rsidP="00566265">
            <w:pPr>
              <w:pStyle w:val="Pieddepage"/>
              <w:rPr>
                <w:color w:val="A6A6A6" w:themeColor="background1" w:themeShade="A6"/>
              </w:rPr>
            </w:pPr>
            <w:r w:rsidRPr="00566265">
              <w:rPr>
                <w:color w:val="A6A6A6" w:themeColor="background1" w:themeShade="A6"/>
              </w:rPr>
              <w:fldChar w:fldCharType="begin"/>
            </w:r>
            <w:r w:rsidRPr="00566265">
              <w:rPr>
                <w:color w:val="A6A6A6" w:themeColor="background1" w:themeShade="A6"/>
              </w:rPr>
              <w:instrText xml:space="preserve"> FILENAME \* MERGEFORMAT </w:instrText>
            </w:r>
            <w:r w:rsidRPr="00566265">
              <w:rPr>
                <w:color w:val="A6A6A6" w:themeColor="background1" w:themeShade="A6"/>
              </w:rPr>
              <w:fldChar w:fldCharType="separate"/>
            </w:r>
            <w:r>
              <w:rPr>
                <w:noProof/>
                <w:color w:val="A6A6A6" w:themeColor="background1" w:themeShade="A6"/>
              </w:rPr>
              <w:t>2026 - RC Blanzy Montchanin v2</w:t>
            </w:r>
            <w:r w:rsidRPr="00566265">
              <w:rPr>
                <w:color w:val="A6A6A6" w:themeColor="background1" w:themeShade="A6"/>
              </w:rPr>
              <w:fldChar w:fldCharType="end"/>
            </w:r>
            <w:r>
              <w:rPr>
                <w:color w:val="A6A6A6" w:themeColor="background1" w:themeShade="A6"/>
              </w:rPr>
              <w:tab/>
            </w:r>
            <w:r>
              <w:rPr>
                <w:color w:val="A6A6A6" w:themeColor="background1" w:themeShade="A6"/>
              </w:rPr>
              <w:tab/>
            </w:r>
            <w:r w:rsidRPr="00566265">
              <w:rPr>
                <w:color w:val="A6A6A6" w:themeColor="background1" w:themeShade="A6"/>
              </w:rPr>
              <w:t xml:space="preserve">Page </w:t>
            </w:r>
            <w:r w:rsidRPr="00566265">
              <w:rPr>
                <w:b/>
                <w:bCs/>
                <w:color w:val="A6A6A6" w:themeColor="background1" w:themeShade="A6"/>
                <w:sz w:val="24"/>
                <w:szCs w:val="24"/>
              </w:rPr>
              <w:fldChar w:fldCharType="begin"/>
            </w:r>
            <w:r w:rsidRPr="00566265">
              <w:rPr>
                <w:b/>
                <w:bCs/>
                <w:color w:val="A6A6A6" w:themeColor="background1" w:themeShade="A6"/>
              </w:rPr>
              <w:instrText>PAGE</w:instrText>
            </w:r>
            <w:r w:rsidRPr="00566265">
              <w:rPr>
                <w:b/>
                <w:bCs/>
                <w:color w:val="A6A6A6" w:themeColor="background1" w:themeShade="A6"/>
                <w:sz w:val="24"/>
                <w:szCs w:val="24"/>
              </w:rPr>
              <w:fldChar w:fldCharType="separate"/>
            </w:r>
            <w:r w:rsidR="00AB6563">
              <w:rPr>
                <w:b/>
                <w:bCs/>
                <w:noProof/>
                <w:color w:val="A6A6A6" w:themeColor="background1" w:themeShade="A6"/>
              </w:rPr>
              <w:t>8</w:t>
            </w:r>
            <w:r w:rsidRPr="00566265">
              <w:rPr>
                <w:b/>
                <w:bCs/>
                <w:color w:val="A6A6A6" w:themeColor="background1" w:themeShade="A6"/>
                <w:sz w:val="24"/>
                <w:szCs w:val="24"/>
              </w:rPr>
              <w:fldChar w:fldCharType="end"/>
            </w:r>
            <w:r w:rsidRPr="00566265">
              <w:rPr>
                <w:color w:val="A6A6A6" w:themeColor="background1" w:themeShade="A6"/>
              </w:rPr>
              <w:t xml:space="preserve"> sur </w:t>
            </w:r>
            <w:r w:rsidRPr="00566265">
              <w:rPr>
                <w:b/>
                <w:bCs/>
                <w:color w:val="A6A6A6" w:themeColor="background1" w:themeShade="A6"/>
                <w:sz w:val="24"/>
                <w:szCs w:val="24"/>
              </w:rPr>
              <w:fldChar w:fldCharType="begin"/>
            </w:r>
            <w:r w:rsidRPr="00566265">
              <w:rPr>
                <w:b/>
                <w:bCs/>
                <w:color w:val="A6A6A6" w:themeColor="background1" w:themeShade="A6"/>
              </w:rPr>
              <w:instrText>NUMPAGES</w:instrText>
            </w:r>
            <w:r w:rsidRPr="00566265">
              <w:rPr>
                <w:b/>
                <w:bCs/>
                <w:color w:val="A6A6A6" w:themeColor="background1" w:themeShade="A6"/>
                <w:sz w:val="24"/>
                <w:szCs w:val="24"/>
              </w:rPr>
              <w:fldChar w:fldCharType="separate"/>
            </w:r>
            <w:r w:rsidR="00AB6563">
              <w:rPr>
                <w:b/>
                <w:bCs/>
                <w:noProof/>
                <w:color w:val="A6A6A6" w:themeColor="background1" w:themeShade="A6"/>
              </w:rPr>
              <w:t>16</w:t>
            </w:r>
            <w:r w:rsidRPr="00566265">
              <w:rPr>
                <w:b/>
                <w:bCs/>
                <w:color w:val="A6A6A6" w:themeColor="background1" w:themeShade="A6"/>
                <w:sz w:val="24"/>
                <w:szCs w:val="24"/>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334" w:rsidRDefault="0096733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22E" w:rsidRDefault="001B022E" w:rsidP="00566265">
      <w:pPr>
        <w:spacing w:after="0" w:line="240" w:lineRule="auto"/>
      </w:pPr>
      <w:r>
        <w:separator/>
      </w:r>
    </w:p>
  </w:footnote>
  <w:footnote w:type="continuationSeparator" w:id="0">
    <w:p w:rsidR="001B022E" w:rsidRDefault="001B022E" w:rsidP="005662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334" w:rsidRDefault="00967334">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334" w:rsidRDefault="00967334">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334" w:rsidRDefault="0096733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95pt;height:56.15pt;visibility:visible;mso-wrap-style:square" o:bullet="t" filled="t">
        <v:imagedata r:id="rId1" o:title=""/>
        <o:lock v:ext="edit" aspectratio="f"/>
      </v:shape>
    </w:pict>
  </w:numPicBullet>
  <w:abstractNum w:abstractNumId="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53CE504C"/>
    <w:multiLevelType w:val="multilevel"/>
    <w:tmpl w:val="8F7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9">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5D3D39EE"/>
    <w:multiLevelType w:val="multilevel"/>
    <w:tmpl w:val="46E2B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3">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abstractNumId w:val="25"/>
  </w:num>
  <w:num w:numId="2">
    <w:abstractNumId w:val="4"/>
  </w:num>
  <w:num w:numId="3">
    <w:abstractNumId w:val="2"/>
  </w:num>
  <w:num w:numId="4">
    <w:abstractNumId w:val="15"/>
  </w:num>
  <w:num w:numId="5">
    <w:abstractNumId w:val="16"/>
  </w:num>
  <w:num w:numId="6">
    <w:abstractNumId w:val="9"/>
  </w:num>
  <w:num w:numId="7">
    <w:abstractNumId w:val="7"/>
  </w:num>
  <w:num w:numId="8">
    <w:abstractNumId w:val="13"/>
  </w:num>
  <w:num w:numId="9">
    <w:abstractNumId w:val="0"/>
  </w:num>
  <w:num w:numId="10">
    <w:abstractNumId w:val="22"/>
  </w:num>
  <w:num w:numId="11">
    <w:abstractNumId w:val="26"/>
  </w:num>
  <w:num w:numId="12">
    <w:abstractNumId w:val="14"/>
  </w:num>
  <w:num w:numId="13">
    <w:abstractNumId w:val="24"/>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9"/>
  </w:num>
  <w:num w:numId="18">
    <w:abstractNumId w:val="25"/>
  </w:num>
  <w:num w:numId="19">
    <w:abstractNumId w:val="21"/>
  </w:num>
  <w:num w:numId="20">
    <w:abstractNumId w:val="11"/>
  </w:num>
  <w:num w:numId="21">
    <w:abstractNumId w:val="8"/>
  </w:num>
  <w:num w:numId="22">
    <w:abstractNumId w:val="5"/>
  </w:num>
  <w:num w:numId="23">
    <w:abstractNumId w:val="12"/>
  </w:num>
  <w:num w:numId="24">
    <w:abstractNumId w:val="6"/>
  </w:num>
  <w:num w:numId="25">
    <w:abstractNumId w:val="10"/>
  </w:num>
  <w:num w:numId="26">
    <w:abstractNumId w:val="3"/>
  </w:num>
  <w:num w:numId="27">
    <w:abstractNumId w:val="1"/>
  </w:num>
  <w:num w:numId="28">
    <w:abstractNumId w:val="17"/>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1C0"/>
    <w:rsid w:val="00002B46"/>
    <w:rsid w:val="00006181"/>
    <w:rsid w:val="00012BB5"/>
    <w:rsid w:val="00022925"/>
    <w:rsid w:val="000243DD"/>
    <w:rsid w:val="0002566C"/>
    <w:rsid w:val="00040CD4"/>
    <w:rsid w:val="00057638"/>
    <w:rsid w:val="00060A94"/>
    <w:rsid w:val="000654D5"/>
    <w:rsid w:val="000677CB"/>
    <w:rsid w:val="00083ED9"/>
    <w:rsid w:val="000B2914"/>
    <w:rsid w:val="000C5EEE"/>
    <w:rsid w:val="000D4C97"/>
    <w:rsid w:val="000E62DB"/>
    <w:rsid w:val="000F37F3"/>
    <w:rsid w:val="00107DC5"/>
    <w:rsid w:val="00111C56"/>
    <w:rsid w:val="00135818"/>
    <w:rsid w:val="0013761C"/>
    <w:rsid w:val="001449B4"/>
    <w:rsid w:val="00146966"/>
    <w:rsid w:val="00152D45"/>
    <w:rsid w:val="00154C5C"/>
    <w:rsid w:val="00156D0C"/>
    <w:rsid w:val="0016567E"/>
    <w:rsid w:val="00171A5B"/>
    <w:rsid w:val="00191397"/>
    <w:rsid w:val="001A2602"/>
    <w:rsid w:val="001A4E39"/>
    <w:rsid w:val="001B022E"/>
    <w:rsid w:val="001B10F7"/>
    <w:rsid w:val="001B3B75"/>
    <w:rsid w:val="001F13B2"/>
    <w:rsid w:val="002130A8"/>
    <w:rsid w:val="002164ED"/>
    <w:rsid w:val="00217A25"/>
    <w:rsid w:val="002245A0"/>
    <w:rsid w:val="00230FEB"/>
    <w:rsid w:val="00246C12"/>
    <w:rsid w:val="00254F21"/>
    <w:rsid w:val="002631B9"/>
    <w:rsid w:val="00295F5D"/>
    <w:rsid w:val="002961C0"/>
    <w:rsid w:val="002A05BC"/>
    <w:rsid w:val="002C4241"/>
    <w:rsid w:val="002C5695"/>
    <w:rsid w:val="002E0F01"/>
    <w:rsid w:val="002E5B38"/>
    <w:rsid w:val="002F3229"/>
    <w:rsid w:val="002F3E97"/>
    <w:rsid w:val="00302CDF"/>
    <w:rsid w:val="00312387"/>
    <w:rsid w:val="00313C90"/>
    <w:rsid w:val="003147FF"/>
    <w:rsid w:val="00320324"/>
    <w:rsid w:val="00323DBF"/>
    <w:rsid w:val="00334483"/>
    <w:rsid w:val="00334A4A"/>
    <w:rsid w:val="003571F1"/>
    <w:rsid w:val="003666DA"/>
    <w:rsid w:val="00371473"/>
    <w:rsid w:val="0039196C"/>
    <w:rsid w:val="003B58C5"/>
    <w:rsid w:val="003B6D12"/>
    <w:rsid w:val="003C75D9"/>
    <w:rsid w:val="003D10AF"/>
    <w:rsid w:val="003F0D6A"/>
    <w:rsid w:val="003F5B3B"/>
    <w:rsid w:val="004028E8"/>
    <w:rsid w:val="00417214"/>
    <w:rsid w:val="00435DC2"/>
    <w:rsid w:val="00450738"/>
    <w:rsid w:val="00461F46"/>
    <w:rsid w:val="004675E1"/>
    <w:rsid w:val="004733DC"/>
    <w:rsid w:val="00474AE3"/>
    <w:rsid w:val="0048060E"/>
    <w:rsid w:val="00491B1C"/>
    <w:rsid w:val="00492D12"/>
    <w:rsid w:val="004A201B"/>
    <w:rsid w:val="004A6589"/>
    <w:rsid w:val="004A65AE"/>
    <w:rsid w:val="004A7E35"/>
    <w:rsid w:val="004B3554"/>
    <w:rsid w:val="004C6FC5"/>
    <w:rsid w:val="004D629C"/>
    <w:rsid w:val="004E0526"/>
    <w:rsid w:val="004F11D5"/>
    <w:rsid w:val="00506D57"/>
    <w:rsid w:val="00512A56"/>
    <w:rsid w:val="00515E0F"/>
    <w:rsid w:val="00516CAD"/>
    <w:rsid w:val="00517A7C"/>
    <w:rsid w:val="00522342"/>
    <w:rsid w:val="005376B1"/>
    <w:rsid w:val="00547593"/>
    <w:rsid w:val="00566265"/>
    <w:rsid w:val="00571A4B"/>
    <w:rsid w:val="00581758"/>
    <w:rsid w:val="00581B15"/>
    <w:rsid w:val="00587934"/>
    <w:rsid w:val="00595974"/>
    <w:rsid w:val="00596A49"/>
    <w:rsid w:val="005A4E8C"/>
    <w:rsid w:val="005A7A08"/>
    <w:rsid w:val="005B7F57"/>
    <w:rsid w:val="005D162E"/>
    <w:rsid w:val="005D4062"/>
    <w:rsid w:val="005D717D"/>
    <w:rsid w:val="005E4106"/>
    <w:rsid w:val="005E4CE2"/>
    <w:rsid w:val="005E68D0"/>
    <w:rsid w:val="0060513C"/>
    <w:rsid w:val="00615E1D"/>
    <w:rsid w:val="006257EC"/>
    <w:rsid w:val="0063105F"/>
    <w:rsid w:val="00631AD7"/>
    <w:rsid w:val="006417B9"/>
    <w:rsid w:val="00654604"/>
    <w:rsid w:val="00661F10"/>
    <w:rsid w:val="00666C5D"/>
    <w:rsid w:val="00680DC9"/>
    <w:rsid w:val="0068489E"/>
    <w:rsid w:val="006870FF"/>
    <w:rsid w:val="00696EA4"/>
    <w:rsid w:val="006A5489"/>
    <w:rsid w:val="006A7EE6"/>
    <w:rsid w:val="006B2569"/>
    <w:rsid w:val="006B570C"/>
    <w:rsid w:val="006C267C"/>
    <w:rsid w:val="006D7A60"/>
    <w:rsid w:val="006F23E5"/>
    <w:rsid w:val="006F5EEA"/>
    <w:rsid w:val="006F6355"/>
    <w:rsid w:val="007135AE"/>
    <w:rsid w:val="00726D36"/>
    <w:rsid w:val="00732DA1"/>
    <w:rsid w:val="00737662"/>
    <w:rsid w:val="00740EE1"/>
    <w:rsid w:val="0074217C"/>
    <w:rsid w:val="00760E1E"/>
    <w:rsid w:val="00775C9B"/>
    <w:rsid w:val="00776733"/>
    <w:rsid w:val="00776EB1"/>
    <w:rsid w:val="00782DAC"/>
    <w:rsid w:val="00791129"/>
    <w:rsid w:val="00791677"/>
    <w:rsid w:val="00792581"/>
    <w:rsid w:val="00795F02"/>
    <w:rsid w:val="007A22BC"/>
    <w:rsid w:val="007B412A"/>
    <w:rsid w:val="007C0D51"/>
    <w:rsid w:val="007C353F"/>
    <w:rsid w:val="007C592E"/>
    <w:rsid w:val="007C63E3"/>
    <w:rsid w:val="007D0AB5"/>
    <w:rsid w:val="007E7885"/>
    <w:rsid w:val="007F29F7"/>
    <w:rsid w:val="007F748B"/>
    <w:rsid w:val="00801DB9"/>
    <w:rsid w:val="008147A4"/>
    <w:rsid w:val="008161EE"/>
    <w:rsid w:val="00816266"/>
    <w:rsid w:val="008229CC"/>
    <w:rsid w:val="00827B3C"/>
    <w:rsid w:val="00835778"/>
    <w:rsid w:val="00846B32"/>
    <w:rsid w:val="00861567"/>
    <w:rsid w:val="008644A4"/>
    <w:rsid w:val="00867E26"/>
    <w:rsid w:val="00871561"/>
    <w:rsid w:val="008717CA"/>
    <w:rsid w:val="008800C8"/>
    <w:rsid w:val="00881903"/>
    <w:rsid w:val="008903EC"/>
    <w:rsid w:val="008A63D1"/>
    <w:rsid w:val="008C46CB"/>
    <w:rsid w:val="008C5331"/>
    <w:rsid w:val="008E7DA7"/>
    <w:rsid w:val="008F72D6"/>
    <w:rsid w:val="00900BCB"/>
    <w:rsid w:val="009045FD"/>
    <w:rsid w:val="00905E77"/>
    <w:rsid w:val="009131FA"/>
    <w:rsid w:val="00920123"/>
    <w:rsid w:val="0092534D"/>
    <w:rsid w:val="0094175F"/>
    <w:rsid w:val="0096384A"/>
    <w:rsid w:val="00967334"/>
    <w:rsid w:val="00977D82"/>
    <w:rsid w:val="009836D6"/>
    <w:rsid w:val="0098500B"/>
    <w:rsid w:val="009A10F2"/>
    <w:rsid w:val="009A2FEB"/>
    <w:rsid w:val="009B0C8C"/>
    <w:rsid w:val="009B285A"/>
    <w:rsid w:val="009E01E6"/>
    <w:rsid w:val="009E3D63"/>
    <w:rsid w:val="009E5CD3"/>
    <w:rsid w:val="009E7B09"/>
    <w:rsid w:val="00A34657"/>
    <w:rsid w:val="00A5056A"/>
    <w:rsid w:val="00A64B71"/>
    <w:rsid w:val="00A65270"/>
    <w:rsid w:val="00A768A4"/>
    <w:rsid w:val="00A84782"/>
    <w:rsid w:val="00A8511E"/>
    <w:rsid w:val="00A900EA"/>
    <w:rsid w:val="00A931B7"/>
    <w:rsid w:val="00AA7180"/>
    <w:rsid w:val="00AB5D0E"/>
    <w:rsid w:val="00AB6563"/>
    <w:rsid w:val="00AC0232"/>
    <w:rsid w:val="00AC0B3E"/>
    <w:rsid w:val="00AC5F75"/>
    <w:rsid w:val="00AD3723"/>
    <w:rsid w:val="00AE2E13"/>
    <w:rsid w:val="00AF3657"/>
    <w:rsid w:val="00AF4E45"/>
    <w:rsid w:val="00B01D19"/>
    <w:rsid w:val="00B025CD"/>
    <w:rsid w:val="00B17170"/>
    <w:rsid w:val="00B22620"/>
    <w:rsid w:val="00B45A87"/>
    <w:rsid w:val="00B47906"/>
    <w:rsid w:val="00B579C9"/>
    <w:rsid w:val="00B670A0"/>
    <w:rsid w:val="00B8304E"/>
    <w:rsid w:val="00BA4DA0"/>
    <w:rsid w:val="00BA6561"/>
    <w:rsid w:val="00BA7616"/>
    <w:rsid w:val="00BE05BA"/>
    <w:rsid w:val="00BE516C"/>
    <w:rsid w:val="00BF22DD"/>
    <w:rsid w:val="00C01B77"/>
    <w:rsid w:val="00C02E73"/>
    <w:rsid w:val="00C07B48"/>
    <w:rsid w:val="00C103D0"/>
    <w:rsid w:val="00C22AA4"/>
    <w:rsid w:val="00C41416"/>
    <w:rsid w:val="00C4453E"/>
    <w:rsid w:val="00C5419E"/>
    <w:rsid w:val="00C607BD"/>
    <w:rsid w:val="00C64F36"/>
    <w:rsid w:val="00C658C3"/>
    <w:rsid w:val="00C65C7D"/>
    <w:rsid w:val="00C70FF9"/>
    <w:rsid w:val="00C758B5"/>
    <w:rsid w:val="00C81766"/>
    <w:rsid w:val="00C82DEA"/>
    <w:rsid w:val="00CB681F"/>
    <w:rsid w:val="00CB6C59"/>
    <w:rsid w:val="00CD5D03"/>
    <w:rsid w:val="00CE11DC"/>
    <w:rsid w:val="00D03344"/>
    <w:rsid w:val="00D14F98"/>
    <w:rsid w:val="00D24F74"/>
    <w:rsid w:val="00D271C0"/>
    <w:rsid w:val="00D505EB"/>
    <w:rsid w:val="00D5653F"/>
    <w:rsid w:val="00D61CDA"/>
    <w:rsid w:val="00D723EC"/>
    <w:rsid w:val="00DB181D"/>
    <w:rsid w:val="00DB2A72"/>
    <w:rsid w:val="00DB5C67"/>
    <w:rsid w:val="00DD044A"/>
    <w:rsid w:val="00DE42A6"/>
    <w:rsid w:val="00DF4F2F"/>
    <w:rsid w:val="00E052D4"/>
    <w:rsid w:val="00E07D75"/>
    <w:rsid w:val="00E11568"/>
    <w:rsid w:val="00E16B9E"/>
    <w:rsid w:val="00E21A4B"/>
    <w:rsid w:val="00E21ECB"/>
    <w:rsid w:val="00E26151"/>
    <w:rsid w:val="00E27D47"/>
    <w:rsid w:val="00E27ECA"/>
    <w:rsid w:val="00E4621B"/>
    <w:rsid w:val="00E70881"/>
    <w:rsid w:val="00E75183"/>
    <w:rsid w:val="00E76A33"/>
    <w:rsid w:val="00E7728B"/>
    <w:rsid w:val="00EA2C46"/>
    <w:rsid w:val="00EA46D1"/>
    <w:rsid w:val="00EB6FFA"/>
    <w:rsid w:val="00EC1019"/>
    <w:rsid w:val="00EC424A"/>
    <w:rsid w:val="00EC63F3"/>
    <w:rsid w:val="00EC71B5"/>
    <w:rsid w:val="00ED3D49"/>
    <w:rsid w:val="00EE544C"/>
    <w:rsid w:val="00F0414F"/>
    <w:rsid w:val="00F06969"/>
    <w:rsid w:val="00F10105"/>
    <w:rsid w:val="00F11BB2"/>
    <w:rsid w:val="00F14600"/>
    <w:rsid w:val="00F41DB4"/>
    <w:rsid w:val="00F57600"/>
    <w:rsid w:val="00F654F8"/>
    <w:rsid w:val="00F8121A"/>
    <w:rsid w:val="00F8739C"/>
    <w:rsid w:val="00F91BD6"/>
    <w:rsid w:val="00F97755"/>
    <w:rsid w:val="00FB14DE"/>
    <w:rsid w:val="00FB3BF3"/>
    <w:rsid w:val="00FB4AE3"/>
    <w:rsid w:val="00FB787F"/>
    <w:rsid w:val="00FB7C3F"/>
    <w:rsid w:val="00FC2616"/>
    <w:rsid w:val="00FC463C"/>
    <w:rsid w:val="00FE0683"/>
    <w:rsid w:val="00FF2BAC"/>
    <w:rsid w:val="00FF2D77"/>
    <w:rsid w:val="00FF57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5B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Emphase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pl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customStyle="1" w:styleId="UnresolvedMention">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cPr>
      <w:shd w:val="clear" w:color="auto" w:fill="auto"/>
    </w:tc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cPr>
      <w:shd w:val="clear" w:color="auto" w:fill="auto"/>
    </w:tc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customStyle="1" w:styleId="GridTableLight">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 w:type="table" w:customStyle="1" w:styleId="CCPTableGrid">
    <w:name w:val="CCP Table Grid"/>
    <w:basedOn w:val="TableauNormal"/>
    <w:uiPriority w:val="99"/>
    <w:rsid w:val="00D03344"/>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9A2FE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A2F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Emphase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pl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customStyle="1" w:styleId="UnresolvedMention">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cPr>
      <w:shd w:val="clear" w:color="auto" w:fill="auto"/>
    </w:tc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cPr>
      <w:shd w:val="clear" w:color="auto" w:fill="auto"/>
    </w:tc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customStyle="1" w:styleId="GridTableLight">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 w:type="table" w:customStyle="1" w:styleId="CCPTableGrid">
    <w:name w:val="CCP Table Grid"/>
    <w:basedOn w:val="TableauNormal"/>
    <w:uiPriority w:val="99"/>
    <w:rsid w:val="00D03344"/>
    <w:pPr>
      <w:spacing w:after="0" w:line="240" w:lineRule="auto"/>
      <w:jc w:val="both"/>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9A2FE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A2F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776319958">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0582B-4B82-4832-8A50-AF2159134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5606</Words>
  <Characters>30836</Characters>
  <Application>Microsoft Office Word</Application>
  <DocSecurity>0</DocSecurity>
  <Lines>256</Lines>
  <Paragraphs>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Marches</cp:lastModifiedBy>
  <cp:revision>9</cp:revision>
  <cp:lastPrinted>2026-10-29T14:13:00Z</cp:lastPrinted>
  <dcterms:created xsi:type="dcterms:W3CDTF">2026-10-28T14:39:00Z</dcterms:created>
  <dcterms:modified xsi:type="dcterms:W3CDTF">2026-10-29T15:23:00Z</dcterms:modified>
</cp:coreProperties>
</file>