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22B9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078EF" w14:paraId="2792651C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4514FDFB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Département de Saône-et-Loire</w:t>
            </w:r>
          </w:p>
          <w:p w14:paraId="516059CE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78620295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630A0AA8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1347CB0A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 FOURNITURES</w:t>
            </w:r>
            <w:r w:rsidR="00B80F73">
              <w:rPr>
                <w:rFonts w:ascii="Arial" w:hAnsi="Arial" w:cs="Arial"/>
                <w:color w:val="000000"/>
              </w:rPr>
              <w:t xml:space="preserve"> ET SERVICES</w:t>
            </w:r>
          </w:p>
          <w:p w14:paraId="444509B6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3D9C6B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4A68604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3703CCB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3D8FC9A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078EF" w14:paraId="350048C6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665F9D60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7D254868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57CA80" w14:textId="77777777" w:rsidR="008078EF" w:rsidRDefault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B80F73">
              <w:rPr>
                <w:rFonts w:ascii="Arial" w:hAnsi="Arial" w:cs="Arial"/>
                <w:color w:val="404040"/>
                <w:sz w:val="60"/>
                <w:szCs w:val="60"/>
              </w:rPr>
              <w:t>Fourniture d’outils interactifs de gestion active de la dette, et dette garantie avec prestation d’analyse et de conseil</w:t>
            </w:r>
          </w:p>
        </w:tc>
      </w:tr>
    </w:tbl>
    <w:p w14:paraId="66F49737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059F72A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6BEC76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55B3B6B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8033576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8078EF" w14:paraId="3FCD142C" w14:textId="77777777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5E26D58B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2DB21FF" w14:textId="17EE601D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CADRE DE </w:t>
            </w:r>
            <w:r w:rsidR="00655968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MEMOIRE</w:t>
            </w:r>
          </w:p>
          <w:p w14:paraId="7BB3E7B5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8BBAEB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08EA888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0CE02FC" w14:textId="77777777" w:rsidR="008078EF" w:rsidRDefault="008078E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14:paraId="1A55445C" w14:textId="77777777" w:rsidR="008078EF" w:rsidRDefault="008078E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42C31DF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14:paraId="3E82178C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Critères d’attribution</w:t>
      </w:r>
    </w:p>
    <w:p w14:paraId="1FCE200A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41AFF2BA" w14:textId="77777777" w:rsidR="008078EF" w:rsidRDefault="008078EF" w:rsidP="00CF17D5">
      <w:pPr>
        <w:widowControl w:val="0"/>
        <w:autoSpaceDE w:val="0"/>
        <w:autoSpaceDN w:val="0"/>
        <w:adjustRightInd w:val="0"/>
        <w:spacing w:after="0" w:line="240" w:lineRule="auto"/>
        <w:ind w:left="-167" w:right="-3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candidat doit pour chaque critère renseigner toutes les informations utiles à l’acheteur permettant d’apprécier la qualité de l’offre au regard des critères d’attribution dans le respect du cahier des charges.</w:t>
      </w:r>
    </w:p>
    <w:p w14:paraId="15FFB445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9817" w:type="dxa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8078EF" w14:paraId="7D72F245" w14:textId="77777777" w:rsidTr="00B80F73">
        <w:trPr>
          <w:cantSplit/>
          <w:tblHeader/>
        </w:trPr>
        <w:tc>
          <w:tcPr>
            <w:tcW w:w="4414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  <w:vAlign w:val="center"/>
          </w:tcPr>
          <w:p w14:paraId="0DB387B9" w14:textId="77777777" w:rsidR="008078EF" w:rsidRDefault="008078E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Critère</w:t>
            </w:r>
            <w:r w:rsidR="0059667D">
              <w:rPr>
                <w:rFonts w:ascii="Arial" w:hAnsi="Arial" w:cs="Arial"/>
                <w:color w:val="FFFFFF"/>
                <w:sz w:val="20"/>
                <w:szCs w:val="20"/>
              </w:rPr>
              <w:t>s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</w:tcPr>
          <w:p w14:paraId="3B6A70B7" w14:textId="77777777" w:rsidR="008078EF" w:rsidRDefault="008078E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Complément</w:t>
            </w:r>
          </w:p>
        </w:tc>
      </w:tr>
      <w:tr w:rsidR="00D721A8" w14:paraId="65D819F8" w14:textId="77777777" w:rsidTr="007750D6">
        <w:trPr>
          <w:trHeight w:val="360"/>
        </w:trPr>
        <w:tc>
          <w:tcPr>
            <w:tcW w:w="4414" w:type="dxa"/>
            <w:vMerge w:val="restart"/>
            <w:tcBorders>
              <w:top w:val="single" w:sz="6" w:space="0" w:color="D9D9D9"/>
              <w:left w:val="single" w:sz="6" w:space="0" w:color="D9D9D9"/>
              <w:right w:val="single" w:sz="6" w:space="0" w:color="D9D9D9"/>
            </w:tcBorders>
            <w:shd w:val="clear" w:color="auto" w:fill="F2F2F2"/>
          </w:tcPr>
          <w:p w14:paraId="3DC54072" w14:textId="77777777" w:rsidR="00D721A8" w:rsidRDefault="00D721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B80F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Valeur technique de l'offre (65 points)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right w:val="single" w:sz="6" w:space="0" w:color="D9D9D9"/>
            </w:tcBorders>
            <w:shd w:val="clear" w:color="auto" w:fill="F2F2F2"/>
          </w:tcPr>
          <w:p w14:paraId="53462729" w14:textId="77777777" w:rsidR="00D721A8" w:rsidRDefault="00D72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099CF7B9" w14:textId="61028D46" w:rsidR="00D721A8" w:rsidRDefault="00D721A8" w:rsidP="00FA2D2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4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0F73">
              <w:rPr>
                <w:rFonts w:ascii="Arial" w:hAnsi="Arial" w:cs="Arial"/>
                <w:color w:val="000000"/>
                <w:sz w:val="18"/>
                <w:szCs w:val="18"/>
              </w:rPr>
              <w:t xml:space="preserve">Qualité de l’outil de gestion de la dette : </w:t>
            </w:r>
            <w:r w:rsidRPr="00B80F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 points</w:t>
            </w:r>
          </w:p>
        </w:tc>
      </w:tr>
      <w:tr w:rsidR="00D721A8" w14:paraId="362A290B" w14:textId="77777777" w:rsidTr="00D721A8">
        <w:trPr>
          <w:trHeight w:val="666"/>
        </w:trPr>
        <w:tc>
          <w:tcPr>
            <w:tcW w:w="4414" w:type="dxa"/>
            <w:vMerge/>
            <w:tcBorders>
              <w:left w:val="single" w:sz="6" w:space="0" w:color="D9D9D9"/>
              <w:bottom w:val="nil"/>
              <w:right w:val="single" w:sz="6" w:space="0" w:color="D9D9D9"/>
            </w:tcBorders>
            <w:shd w:val="clear" w:color="auto" w:fill="F2F2F2"/>
          </w:tcPr>
          <w:p w14:paraId="2E692DEA" w14:textId="77777777" w:rsidR="00D721A8" w:rsidRDefault="00D721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right w:val="single" w:sz="6" w:space="0" w:color="D9D9D9"/>
            </w:tcBorders>
            <w:shd w:val="clear" w:color="auto" w:fill="F2F2F2"/>
            <w:vAlign w:val="center"/>
          </w:tcPr>
          <w:p w14:paraId="1413364A" w14:textId="77777777" w:rsidR="00D721A8" w:rsidRDefault="00D721A8" w:rsidP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401664EA" w14:textId="77777777" w:rsidR="00D721A8" w:rsidRDefault="00D72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  <w:r w:rsidRPr="00B80F73">
              <w:rPr>
                <w:rFonts w:ascii="Arial" w:hAnsi="Arial" w:cs="Arial"/>
                <w:color w:val="000000"/>
                <w:sz w:val="18"/>
                <w:szCs w:val="18"/>
              </w:rPr>
              <w:t xml:space="preserve">Qualité et cohérence de la méthodologie et des outils proposés pour la prestation de conseil : </w:t>
            </w:r>
            <w:r w:rsidRPr="00B80F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 points</w:t>
            </w:r>
          </w:p>
        </w:tc>
      </w:tr>
      <w:tr w:rsidR="00D721A8" w14:paraId="6EE61C7A" w14:textId="77777777" w:rsidTr="00D721A8">
        <w:trPr>
          <w:trHeight w:val="639"/>
        </w:trPr>
        <w:tc>
          <w:tcPr>
            <w:tcW w:w="4414" w:type="dxa"/>
            <w:vMerge/>
            <w:tcBorders>
              <w:left w:val="single" w:sz="6" w:space="0" w:color="D9D9D9"/>
              <w:bottom w:val="nil"/>
              <w:right w:val="single" w:sz="6" w:space="0" w:color="D9D9D9"/>
            </w:tcBorders>
            <w:shd w:val="clear" w:color="auto" w:fill="F2F2F2"/>
          </w:tcPr>
          <w:p w14:paraId="0A756224" w14:textId="77777777" w:rsidR="00D721A8" w:rsidRDefault="00D721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right w:val="single" w:sz="6" w:space="0" w:color="D9D9D9"/>
            </w:tcBorders>
            <w:shd w:val="clear" w:color="auto" w:fill="F2F2F2"/>
          </w:tcPr>
          <w:p w14:paraId="5442BC12" w14:textId="77777777" w:rsidR="00D721A8" w:rsidRDefault="00D721A8" w:rsidP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1F35D2D6" w14:textId="0F26E4B7" w:rsidR="00D721A8" w:rsidRDefault="00D72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  <w:r w:rsidRPr="00B80F73">
              <w:rPr>
                <w:rFonts w:ascii="Arial" w:hAnsi="Arial" w:cs="Arial"/>
                <w:color w:val="000000"/>
                <w:sz w:val="18"/>
                <w:szCs w:val="18"/>
              </w:rPr>
              <w:t xml:space="preserve">Composition de l’équipe affectée </w:t>
            </w:r>
            <w:r w:rsidR="000132B4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B80F73">
              <w:rPr>
                <w:rFonts w:ascii="Arial" w:hAnsi="Arial" w:cs="Arial"/>
                <w:color w:val="000000"/>
                <w:sz w:val="18"/>
                <w:szCs w:val="18"/>
              </w:rPr>
              <w:t xml:space="preserve">u Département et qualité des profils proposés : </w:t>
            </w:r>
            <w:r w:rsidRPr="00B80F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 points</w:t>
            </w:r>
          </w:p>
        </w:tc>
      </w:tr>
      <w:tr w:rsidR="00D721A8" w14:paraId="00C195C6" w14:textId="77777777" w:rsidTr="00D721A8">
        <w:trPr>
          <w:trHeight w:val="742"/>
        </w:trPr>
        <w:tc>
          <w:tcPr>
            <w:tcW w:w="4414" w:type="dxa"/>
            <w:vMerge/>
            <w:tcBorders>
              <w:left w:val="single" w:sz="6" w:space="0" w:color="D9D9D9"/>
              <w:bottom w:val="nil"/>
              <w:right w:val="single" w:sz="6" w:space="0" w:color="D9D9D9"/>
            </w:tcBorders>
            <w:shd w:val="clear" w:color="auto" w:fill="F2F2F2"/>
          </w:tcPr>
          <w:p w14:paraId="0CDF7221" w14:textId="77777777" w:rsidR="00D721A8" w:rsidRDefault="00D721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right w:val="single" w:sz="6" w:space="0" w:color="D9D9D9"/>
            </w:tcBorders>
            <w:shd w:val="clear" w:color="auto" w:fill="F2F2F2"/>
          </w:tcPr>
          <w:p w14:paraId="732A0E90" w14:textId="77777777" w:rsidR="00D721A8" w:rsidRDefault="00D721A8" w:rsidP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2F7D9B75" w14:textId="3C783FFD" w:rsidR="00D721A8" w:rsidRDefault="00D72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  <w:r w:rsidRPr="00B80F73">
              <w:rPr>
                <w:rFonts w:ascii="Arial" w:hAnsi="Arial" w:cs="Arial"/>
                <w:color w:val="000000"/>
                <w:sz w:val="18"/>
                <w:szCs w:val="18"/>
              </w:rPr>
              <w:t>Qualité et pertinence de l’organisation proposée et des moyens</w:t>
            </w:r>
            <w:r w:rsidR="00836FF0">
              <w:rPr>
                <w:rFonts w:ascii="Arial" w:hAnsi="Arial" w:cs="Arial"/>
                <w:color w:val="000000"/>
                <w:sz w:val="18"/>
                <w:szCs w:val="18"/>
              </w:rPr>
              <w:t xml:space="preserve"> (humains et techniques)</w:t>
            </w:r>
            <w:r w:rsidRPr="00B80F73">
              <w:rPr>
                <w:rFonts w:ascii="Arial" w:hAnsi="Arial" w:cs="Arial"/>
                <w:color w:val="000000"/>
                <w:sz w:val="18"/>
                <w:szCs w:val="18"/>
              </w:rPr>
              <w:t xml:space="preserve"> alloués : </w:t>
            </w:r>
            <w:r w:rsidRPr="00B80F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 points</w:t>
            </w:r>
          </w:p>
        </w:tc>
      </w:tr>
      <w:tr w:rsidR="00B80F73" w14:paraId="3A573334" w14:textId="77777777" w:rsidTr="000113BE">
        <w:tc>
          <w:tcPr>
            <w:tcW w:w="4414" w:type="dxa"/>
            <w:vMerge/>
            <w:tcBorders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1D9B7E3C" w14:textId="77777777" w:rsidR="00B80F73" w:rsidRDefault="00B80F73" w:rsidP="00B80F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 w:firstLine="70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71468B34" w14:textId="77777777" w:rsidR="00B80F73" w:rsidRDefault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</w:tr>
      <w:tr w:rsidR="008078EF" w14:paraId="43ED56A8" w14:textId="77777777" w:rsidTr="00B80F73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3E5423F0" w14:textId="77777777" w:rsidR="008078EF" w:rsidRDefault="0059667D" w:rsidP="00D72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Réponses du candidat :</w:t>
            </w:r>
          </w:p>
          <w:p w14:paraId="3CF3840E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651DED11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481C992A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C2CC0FE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2BF496DC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614C2D71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427838BE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1925B20F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562CA58A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9D792E7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2E2B4D62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4E447B8C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3444869F" w14:textId="77777777" w:rsidR="0059667D" w:rsidRDefault="0059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F73" w14:paraId="5390DE01" w14:textId="77777777" w:rsidTr="00B80F73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03223D28" w14:textId="77777777" w:rsidR="00B80F73" w:rsidRDefault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78EF" w14:paraId="7A878C85" w14:textId="77777777" w:rsidTr="00B80F73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77A1A83A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="00B80F73" w:rsidRPr="00B80F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Prix (35 points)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0FBF9E14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4520130C" w14:textId="279AA4A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78EF" w14:paraId="6D4CF1E7" w14:textId="77777777" w:rsidTr="00B80F73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3D26D05D" w14:textId="77777777" w:rsidR="008078EF" w:rsidRDefault="00B80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80F7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 compléter dans les documents financiers</w:t>
            </w:r>
            <w:r w:rsidR="008078E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151457FB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87FE3A4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078EF" w14:paraId="25006DEE" w14:textId="77777777" w:rsidTr="00B80F73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3BE91744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782E585A" w14:textId="77777777" w:rsidR="008078EF" w:rsidRDefault="008078EF" w:rsidP="00B7528C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5" w:right="9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78EF" w14:paraId="5F896B5E" w14:textId="77777777" w:rsidTr="00B80F73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1C861968" w14:textId="77777777" w:rsidR="008078EF" w:rsidRDefault="00807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E8E504" w14:textId="77777777" w:rsidR="008078EF" w:rsidRDefault="008078EF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8078EF">
      <w:footerReference w:type="default" r:id="rId7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C37B8" w14:textId="77777777" w:rsidR="00840164" w:rsidRDefault="00840164">
      <w:pPr>
        <w:spacing w:after="0" w:line="240" w:lineRule="auto"/>
      </w:pPr>
      <w:r>
        <w:separator/>
      </w:r>
    </w:p>
  </w:endnote>
  <w:endnote w:type="continuationSeparator" w:id="0">
    <w:p w14:paraId="5569DE04" w14:textId="77777777" w:rsidR="00840164" w:rsidRDefault="0084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078EF" w14:paraId="5B0D4FA6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9D2BB41" w14:textId="325CA795" w:rsidR="008078EF" w:rsidRDefault="008078E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ab/>
            <w:t xml:space="preserve">Cadre de </w:t>
          </w:r>
          <w:r w:rsidR="000840EA">
            <w:rPr>
              <w:rFonts w:ascii="Arial" w:hAnsi="Arial" w:cs="Arial"/>
              <w:color w:val="5A5A5A"/>
              <w:sz w:val="16"/>
              <w:szCs w:val="16"/>
            </w:rPr>
            <w:t>mémoire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4667E70" w14:textId="77777777" w:rsidR="008078EF" w:rsidRDefault="008078E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28B57FA7" w14:textId="77777777" w:rsidR="008078EF" w:rsidRDefault="008078E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6AB8F" w14:textId="77777777" w:rsidR="00840164" w:rsidRDefault="00840164">
      <w:pPr>
        <w:spacing w:after="0" w:line="240" w:lineRule="auto"/>
      </w:pPr>
      <w:r>
        <w:separator/>
      </w:r>
    </w:p>
  </w:footnote>
  <w:footnote w:type="continuationSeparator" w:id="0">
    <w:p w14:paraId="059A0A29" w14:textId="77777777" w:rsidR="00840164" w:rsidRDefault="00840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29887870"/>
    <w:multiLevelType w:val="hybridMultilevel"/>
    <w:tmpl w:val="A4608818"/>
    <w:lvl w:ilvl="0" w:tplc="00947E8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0"/>
  </w:num>
  <w:num w:numId="5">
    <w:abstractNumId w:val="0"/>
  </w:num>
  <w:num w:numId="6">
    <w:abstractNumId w:val="7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0"/>
  </w:num>
  <w:num w:numId="12">
    <w:abstractNumId w:val="0"/>
  </w:num>
  <w:num w:numId="13">
    <w:abstractNumId w:val="0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0"/>
  </w:num>
  <w:num w:numId="19">
    <w:abstractNumId w:val="0"/>
  </w:num>
  <w:num w:numId="20">
    <w:abstractNumId w:val="6"/>
  </w:num>
  <w:num w:numId="21">
    <w:abstractNumId w:val="1"/>
  </w:num>
  <w:num w:numId="22">
    <w:abstractNumId w:val="4"/>
  </w:num>
  <w:num w:numId="23">
    <w:abstractNumId w:val="6"/>
  </w:num>
  <w:num w:numId="24">
    <w:abstractNumId w:val="2"/>
  </w:num>
  <w:num w:numId="25">
    <w:abstractNumId w:val="6"/>
  </w:num>
  <w:num w:numId="26">
    <w:abstractNumId w:val="3"/>
  </w:num>
  <w:num w:numId="27">
    <w:abstractNumId w:val="0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8C"/>
    <w:rsid w:val="000113BE"/>
    <w:rsid w:val="000132B4"/>
    <w:rsid w:val="00055841"/>
    <w:rsid w:val="000840EA"/>
    <w:rsid w:val="0059667D"/>
    <w:rsid w:val="00655968"/>
    <w:rsid w:val="006B5ADB"/>
    <w:rsid w:val="008078EF"/>
    <w:rsid w:val="00836FF0"/>
    <w:rsid w:val="00840164"/>
    <w:rsid w:val="00963F2C"/>
    <w:rsid w:val="00B74BF5"/>
    <w:rsid w:val="00B7528C"/>
    <w:rsid w:val="00B80F73"/>
    <w:rsid w:val="00CF17D5"/>
    <w:rsid w:val="00D721A8"/>
    <w:rsid w:val="00DF480C"/>
    <w:rsid w:val="00F26C33"/>
    <w:rsid w:val="00FA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AC190B"/>
  <w14:defaultImageDpi w14:val="0"/>
  <w15:docId w15:val="{25163B47-E531-44CE-8919-4FD343BBE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F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6C3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F26C33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F26C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F26C3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SIREDEY ERIC</dc:creator>
  <cp:keywords/>
  <dc:description>Generated by Oracle BI Publisher 10.1.3.4.2</dc:description>
  <cp:lastModifiedBy>SIREDEY ERIC</cp:lastModifiedBy>
  <cp:revision>9</cp:revision>
  <dcterms:created xsi:type="dcterms:W3CDTF">2026-06-01T14:46:00Z</dcterms:created>
  <dcterms:modified xsi:type="dcterms:W3CDTF">2026-07-01T08:53:00Z</dcterms:modified>
</cp:coreProperties>
</file>