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F51F5" w:rsidRDefault="003F51F5">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tbl>
      <w:tblPr>
        <w:tblW w:w="0" w:type="auto"/>
        <w:tblInd w:w="9" w:type="dxa"/>
        <w:tblLayout w:type="fixed"/>
        <w:tblCellMar>
          <w:left w:w="0" w:type="dxa"/>
          <w:right w:w="0" w:type="dxa"/>
        </w:tblCellMar>
        <w:tblLook w:val="0000" w:firstRow="0" w:lastRow="0" w:firstColumn="0" w:lastColumn="0" w:noHBand="0" w:noVBand="0"/>
      </w:tblPr>
      <w:tblGrid>
        <w:gridCol w:w="3085"/>
        <w:gridCol w:w="3119"/>
        <w:gridCol w:w="2976"/>
      </w:tblGrid>
      <w:tr w:rsidR="003F51F5">
        <w:tc>
          <w:tcPr>
            <w:tcW w:w="3085" w:type="dxa"/>
            <w:tcBorders>
              <w:top w:val="nil"/>
              <w:left w:val="nil"/>
              <w:bottom w:val="nil"/>
              <w:right w:val="nil"/>
            </w:tcBorders>
            <w:shd w:val="clear" w:color="auto" w:fill="FFFFFF"/>
          </w:tcPr>
          <w:p w:rsidR="003F51F5" w:rsidRDefault="004C2517">
            <w:pPr>
              <w:widowControl w:val="0"/>
              <w:tabs>
                <w:tab w:val="left" w:pos="392"/>
              </w:tabs>
              <w:autoSpaceDE w:val="0"/>
              <w:autoSpaceDN w:val="0"/>
              <w:adjustRightInd w:val="0"/>
              <w:spacing w:after="0" w:line="240" w:lineRule="auto"/>
              <w:ind w:left="108" w:right="103"/>
              <w:rPr>
                <w:rFonts w:ascii="Arial" w:hAnsi="Arial" w:cs="Arial"/>
                <w:sz w:val="24"/>
                <w:szCs w:val="24"/>
              </w:rPr>
            </w:pPr>
            <w:r>
              <w:rPr>
                <w:rFonts w:ascii="Arial" w:hAnsi="Arial" w:cs="Arial"/>
                <w:noProof/>
                <w:sz w:val="24"/>
                <w:szCs w:val="24"/>
              </w:rPr>
              <w:drawing>
                <wp:inline distT="0" distB="0" distL="0" distR="0">
                  <wp:extent cx="1879600" cy="128714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79600" cy="1287145"/>
                          </a:xfrm>
                          <a:prstGeom prst="rect">
                            <a:avLst/>
                          </a:prstGeom>
                          <a:noFill/>
                          <a:ln>
                            <a:noFill/>
                          </a:ln>
                        </pic:spPr>
                      </pic:pic>
                    </a:graphicData>
                  </a:graphic>
                </wp:inline>
              </w:drawing>
            </w:r>
          </w:p>
        </w:tc>
        <w:tc>
          <w:tcPr>
            <w:tcW w:w="3119" w:type="dxa"/>
            <w:tcBorders>
              <w:top w:val="nil"/>
              <w:left w:val="nil"/>
              <w:bottom w:val="nil"/>
              <w:right w:val="nil"/>
            </w:tcBorders>
            <w:shd w:val="clear" w:color="auto" w:fill="FFFFFF"/>
          </w:tcPr>
          <w:p w:rsidR="003F51F5" w:rsidRDefault="003F51F5">
            <w:pPr>
              <w:widowControl w:val="0"/>
              <w:autoSpaceDE w:val="0"/>
              <w:autoSpaceDN w:val="0"/>
              <w:adjustRightInd w:val="0"/>
              <w:spacing w:after="0" w:line="240" w:lineRule="auto"/>
              <w:rPr>
                <w:rFonts w:ascii="Arial" w:hAnsi="Arial" w:cs="Arial"/>
                <w:sz w:val="24"/>
                <w:szCs w:val="24"/>
              </w:rPr>
            </w:pPr>
          </w:p>
        </w:tc>
        <w:tc>
          <w:tcPr>
            <w:tcW w:w="2976" w:type="dxa"/>
            <w:tcBorders>
              <w:top w:val="nil"/>
              <w:left w:val="nil"/>
              <w:bottom w:val="nil"/>
              <w:right w:val="nil"/>
            </w:tcBorders>
            <w:shd w:val="clear" w:color="auto" w:fill="FFFFFF"/>
          </w:tcPr>
          <w:p w:rsidR="003F51F5" w:rsidRDefault="003F51F5">
            <w:pPr>
              <w:widowControl w:val="0"/>
              <w:autoSpaceDE w:val="0"/>
              <w:autoSpaceDN w:val="0"/>
              <w:adjustRightInd w:val="0"/>
              <w:spacing w:after="0" w:line="240" w:lineRule="auto"/>
              <w:rPr>
                <w:rFonts w:ascii="Arial" w:hAnsi="Arial" w:cs="Arial"/>
                <w:sz w:val="24"/>
                <w:szCs w:val="24"/>
              </w:rPr>
            </w:pPr>
          </w:p>
        </w:tc>
      </w:tr>
    </w:tbl>
    <w:p w:rsidR="003F51F5" w:rsidRDefault="003F51F5">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rsidR="003F51F5" w:rsidRDefault="003F51F5">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4644"/>
        <w:gridCol w:w="4577"/>
      </w:tblGrid>
      <w:tr w:rsidR="003F51F5">
        <w:tc>
          <w:tcPr>
            <w:tcW w:w="4644" w:type="dxa"/>
            <w:tcBorders>
              <w:top w:val="nil"/>
              <w:left w:val="nil"/>
              <w:bottom w:val="nil"/>
              <w:right w:val="nil"/>
            </w:tcBorders>
            <w:shd w:val="clear" w:color="auto" w:fill="595959"/>
            <w:vAlign w:val="center"/>
          </w:tcPr>
          <w:p w:rsidR="003F51F5" w:rsidRDefault="003F51F5">
            <w:pPr>
              <w:widowControl w:val="0"/>
              <w:autoSpaceDE w:val="0"/>
              <w:autoSpaceDN w:val="0"/>
              <w:adjustRightInd w:val="0"/>
              <w:spacing w:after="0" w:line="240" w:lineRule="auto"/>
              <w:ind w:left="108" w:right="104"/>
              <w:rPr>
                <w:rFonts w:ascii="Arial" w:hAnsi="Arial" w:cs="Arial"/>
                <w:color w:val="FFFFFF"/>
                <w:sz w:val="28"/>
                <w:szCs w:val="28"/>
              </w:rPr>
            </w:pPr>
            <w:r>
              <w:rPr>
                <w:rFonts w:ascii="Arial" w:hAnsi="Arial" w:cs="Arial"/>
                <w:color w:val="FFFFFF"/>
                <w:sz w:val="28"/>
                <w:szCs w:val="28"/>
              </w:rPr>
              <w:t>Commune de Myennes</w:t>
            </w:r>
          </w:p>
          <w:p w:rsidR="003F51F5" w:rsidRDefault="003F51F5">
            <w:pPr>
              <w:widowControl w:val="0"/>
              <w:autoSpaceDE w:val="0"/>
              <w:autoSpaceDN w:val="0"/>
              <w:adjustRightInd w:val="0"/>
              <w:spacing w:after="0" w:line="240" w:lineRule="auto"/>
              <w:ind w:left="108" w:right="104"/>
              <w:rPr>
                <w:rFonts w:ascii="Arial" w:hAnsi="Arial" w:cs="Arial"/>
                <w:sz w:val="24"/>
                <w:szCs w:val="24"/>
              </w:rPr>
            </w:pPr>
          </w:p>
        </w:tc>
        <w:tc>
          <w:tcPr>
            <w:tcW w:w="4577" w:type="dxa"/>
            <w:tcBorders>
              <w:top w:val="nil"/>
              <w:left w:val="nil"/>
              <w:bottom w:val="nil"/>
              <w:right w:val="nil"/>
            </w:tcBorders>
            <w:shd w:val="clear" w:color="auto" w:fill="DADADA"/>
            <w:vAlign w:val="center"/>
          </w:tcPr>
          <w:p w:rsidR="003F51F5" w:rsidRDefault="003F51F5">
            <w:pPr>
              <w:widowControl w:val="0"/>
              <w:autoSpaceDE w:val="0"/>
              <w:autoSpaceDN w:val="0"/>
              <w:adjustRightInd w:val="0"/>
              <w:spacing w:after="0" w:line="240" w:lineRule="auto"/>
              <w:ind w:left="112" w:right="87"/>
              <w:jc w:val="right"/>
              <w:rPr>
                <w:rFonts w:ascii="Arial" w:hAnsi="Arial" w:cs="Arial"/>
                <w:color w:val="000000"/>
                <w:sz w:val="28"/>
                <w:szCs w:val="28"/>
              </w:rPr>
            </w:pPr>
          </w:p>
          <w:p w:rsidR="003F51F5" w:rsidRDefault="003F51F5">
            <w:pPr>
              <w:widowControl w:val="0"/>
              <w:autoSpaceDE w:val="0"/>
              <w:autoSpaceDN w:val="0"/>
              <w:adjustRightInd w:val="0"/>
              <w:spacing w:after="0" w:line="240" w:lineRule="auto"/>
              <w:ind w:left="112" w:right="87"/>
              <w:jc w:val="right"/>
              <w:rPr>
                <w:rFonts w:ascii="Arial" w:hAnsi="Arial" w:cs="Arial"/>
                <w:b/>
                <w:bCs/>
                <w:color w:val="000000"/>
                <w:sz w:val="30"/>
                <w:szCs w:val="30"/>
              </w:rPr>
            </w:pPr>
            <w:r>
              <w:rPr>
                <w:rFonts w:ascii="Arial" w:hAnsi="Arial" w:cs="Arial"/>
                <w:b/>
                <w:bCs/>
                <w:color w:val="000000"/>
                <w:sz w:val="30"/>
                <w:szCs w:val="30"/>
              </w:rPr>
              <w:t>MARCHÉ PUBLIC</w:t>
            </w:r>
          </w:p>
          <w:p w:rsidR="003F51F5" w:rsidRDefault="003F51F5">
            <w:pPr>
              <w:widowControl w:val="0"/>
              <w:autoSpaceDE w:val="0"/>
              <w:autoSpaceDN w:val="0"/>
              <w:adjustRightInd w:val="0"/>
              <w:spacing w:after="0" w:line="240" w:lineRule="auto"/>
              <w:ind w:left="112" w:right="87"/>
              <w:jc w:val="right"/>
              <w:rPr>
                <w:rFonts w:ascii="Arial" w:hAnsi="Arial" w:cs="Arial"/>
                <w:color w:val="000000"/>
              </w:rPr>
            </w:pPr>
            <w:r>
              <w:rPr>
                <w:rFonts w:ascii="Arial" w:hAnsi="Arial" w:cs="Arial"/>
                <w:color w:val="000000"/>
              </w:rPr>
              <w:t>MARCHÉ DE SERVICES</w:t>
            </w:r>
          </w:p>
          <w:p w:rsidR="003F51F5" w:rsidRDefault="003F51F5">
            <w:pPr>
              <w:widowControl w:val="0"/>
              <w:autoSpaceDE w:val="0"/>
              <w:autoSpaceDN w:val="0"/>
              <w:adjustRightInd w:val="0"/>
              <w:spacing w:after="0" w:line="240" w:lineRule="auto"/>
              <w:ind w:left="112" w:right="87"/>
              <w:jc w:val="right"/>
              <w:rPr>
                <w:rFonts w:ascii="Arial" w:hAnsi="Arial" w:cs="Arial"/>
                <w:sz w:val="24"/>
                <w:szCs w:val="24"/>
              </w:rPr>
            </w:pPr>
          </w:p>
        </w:tc>
      </w:tr>
    </w:tbl>
    <w:p w:rsidR="003F51F5" w:rsidRDefault="003F51F5">
      <w:pPr>
        <w:widowControl w:val="0"/>
        <w:autoSpaceDE w:val="0"/>
        <w:autoSpaceDN w:val="0"/>
        <w:adjustRightInd w:val="0"/>
        <w:spacing w:after="0" w:line="240" w:lineRule="auto"/>
        <w:ind w:left="117" w:right="111"/>
        <w:rPr>
          <w:rFonts w:ascii="Arial" w:hAnsi="Arial" w:cs="Arial"/>
          <w:color w:val="000000"/>
          <w:sz w:val="20"/>
          <w:szCs w:val="20"/>
        </w:rPr>
      </w:pPr>
    </w:p>
    <w:p w:rsidR="003F51F5" w:rsidRDefault="003F51F5">
      <w:pPr>
        <w:widowControl w:val="0"/>
        <w:autoSpaceDE w:val="0"/>
        <w:autoSpaceDN w:val="0"/>
        <w:adjustRightInd w:val="0"/>
        <w:spacing w:after="0" w:line="240" w:lineRule="auto"/>
        <w:ind w:left="117" w:right="111"/>
        <w:rPr>
          <w:rFonts w:ascii="Arial" w:hAnsi="Arial" w:cs="Arial"/>
          <w:color w:val="000000"/>
          <w:sz w:val="20"/>
          <w:szCs w:val="20"/>
        </w:rPr>
      </w:pPr>
    </w:p>
    <w:p w:rsidR="003F51F5" w:rsidRDefault="003F51F5">
      <w:pPr>
        <w:widowControl w:val="0"/>
        <w:autoSpaceDE w:val="0"/>
        <w:autoSpaceDN w:val="0"/>
        <w:adjustRightInd w:val="0"/>
        <w:spacing w:after="0" w:line="240" w:lineRule="auto"/>
        <w:ind w:left="117" w:right="111"/>
        <w:rPr>
          <w:rFonts w:ascii="Arial" w:hAnsi="Arial" w:cs="Arial"/>
          <w:color w:val="000000"/>
          <w:sz w:val="20"/>
          <w:szCs w:val="20"/>
        </w:rPr>
      </w:pPr>
    </w:p>
    <w:p w:rsidR="003F51F5" w:rsidRDefault="003F51F5">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2093"/>
        <w:gridCol w:w="236"/>
        <w:gridCol w:w="6872"/>
      </w:tblGrid>
      <w:tr w:rsidR="003F51F5">
        <w:tc>
          <w:tcPr>
            <w:tcW w:w="2093" w:type="dxa"/>
            <w:tcBorders>
              <w:top w:val="nil"/>
              <w:left w:val="nil"/>
              <w:bottom w:val="nil"/>
              <w:right w:val="single" w:sz="12" w:space="0" w:color="FF9900"/>
            </w:tcBorders>
            <w:shd w:val="clear" w:color="auto" w:fill="FFFFFF"/>
          </w:tcPr>
          <w:p w:rsidR="003F51F5" w:rsidRDefault="003F51F5">
            <w:pPr>
              <w:widowControl w:val="0"/>
              <w:autoSpaceDE w:val="0"/>
              <w:autoSpaceDN w:val="0"/>
              <w:adjustRightInd w:val="0"/>
              <w:spacing w:after="0" w:line="240" w:lineRule="auto"/>
              <w:ind w:left="108" w:right="95"/>
              <w:rPr>
                <w:rFonts w:ascii="Arial" w:hAnsi="Arial" w:cs="Arial"/>
                <w:sz w:val="24"/>
                <w:szCs w:val="24"/>
              </w:rPr>
            </w:pPr>
            <w:r>
              <w:rPr>
                <w:rFonts w:ascii="Arial" w:hAnsi="Arial" w:cs="Arial"/>
                <w:color w:val="000000"/>
              </w:rPr>
              <w:t xml:space="preserve"> </w:t>
            </w:r>
          </w:p>
        </w:tc>
        <w:tc>
          <w:tcPr>
            <w:tcW w:w="236" w:type="dxa"/>
            <w:tcBorders>
              <w:top w:val="nil"/>
              <w:left w:val="single" w:sz="12" w:space="0" w:color="FF9900"/>
              <w:bottom w:val="nil"/>
              <w:right w:val="nil"/>
            </w:tcBorders>
            <w:shd w:val="clear" w:color="auto" w:fill="FFFFFF"/>
          </w:tcPr>
          <w:p w:rsidR="003F51F5" w:rsidRDefault="003F51F5">
            <w:pPr>
              <w:widowControl w:val="0"/>
              <w:autoSpaceDE w:val="0"/>
              <w:autoSpaceDN w:val="0"/>
              <w:adjustRightInd w:val="0"/>
              <w:spacing w:after="0" w:line="240" w:lineRule="auto"/>
              <w:ind w:left="108" w:right="95"/>
              <w:rPr>
                <w:rFonts w:ascii="Arial" w:hAnsi="Arial" w:cs="Arial"/>
                <w:sz w:val="24"/>
                <w:szCs w:val="24"/>
              </w:rPr>
            </w:pPr>
          </w:p>
        </w:tc>
        <w:tc>
          <w:tcPr>
            <w:tcW w:w="6872" w:type="dxa"/>
            <w:tcBorders>
              <w:top w:val="nil"/>
              <w:left w:val="nil"/>
              <w:bottom w:val="nil"/>
              <w:right w:val="nil"/>
            </w:tcBorders>
            <w:shd w:val="clear" w:color="auto" w:fill="FFFFFF"/>
          </w:tcPr>
          <w:p w:rsidR="003F51F5" w:rsidRDefault="003F51F5">
            <w:pPr>
              <w:widowControl w:val="0"/>
              <w:autoSpaceDE w:val="0"/>
              <w:autoSpaceDN w:val="0"/>
              <w:adjustRightInd w:val="0"/>
              <w:spacing w:after="0" w:line="240" w:lineRule="auto"/>
              <w:ind w:left="18" w:right="87"/>
              <w:rPr>
                <w:rFonts w:ascii="Arial" w:hAnsi="Arial" w:cs="Arial"/>
                <w:sz w:val="24"/>
                <w:szCs w:val="24"/>
              </w:rPr>
            </w:pPr>
            <w:r>
              <w:rPr>
                <w:rFonts w:ascii="Arial" w:hAnsi="Arial" w:cs="Arial"/>
                <w:color w:val="404040"/>
                <w:sz w:val="52"/>
                <w:szCs w:val="52"/>
              </w:rPr>
              <w:t>Commune de Myennes Réalisation d’un schéma directeur d’assainissement sur le territoire communal</w:t>
            </w:r>
          </w:p>
        </w:tc>
      </w:tr>
    </w:tbl>
    <w:p w:rsidR="003F51F5" w:rsidRDefault="003F51F5">
      <w:pPr>
        <w:widowControl w:val="0"/>
        <w:autoSpaceDE w:val="0"/>
        <w:autoSpaceDN w:val="0"/>
        <w:adjustRightInd w:val="0"/>
        <w:spacing w:after="0" w:line="240" w:lineRule="auto"/>
        <w:ind w:left="117" w:right="111"/>
        <w:rPr>
          <w:rFonts w:ascii="Arial" w:hAnsi="Arial" w:cs="Arial"/>
          <w:color w:val="000000"/>
          <w:sz w:val="20"/>
          <w:szCs w:val="20"/>
        </w:rPr>
      </w:pPr>
    </w:p>
    <w:p w:rsidR="003F51F5" w:rsidRDefault="003F51F5">
      <w:pPr>
        <w:widowControl w:val="0"/>
        <w:autoSpaceDE w:val="0"/>
        <w:autoSpaceDN w:val="0"/>
        <w:adjustRightInd w:val="0"/>
        <w:spacing w:after="0" w:line="240" w:lineRule="auto"/>
        <w:ind w:left="117" w:right="111"/>
        <w:rPr>
          <w:rFonts w:ascii="Arial" w:hAnsi="Arial" w:cs="Arial"/>
          <w:color w:val="000000"/>
          <w:sz w:val="20"/>
          <w:szCs w:val="20"/>
        </w:rPr>
      </w:pPr>
    </w:p>
    <w:p w:rsidR="003F51F5" w:rsidRDefault="003F51F5">
      <w:pPr>
        <w:widowControl w:val="0"/>
        <w:autoSpaceDE w:val="0"/>
        <w:autoSpaceDN w:val="0"/>
        <w:adjustRightInd w:val="0"/>
        <w:spacing w:after="0" w:line="240" w:lineRule="auto"/>
        <w:ind w:left="117" w:right="111"/>
        <w:rPr>
          <w:rFonts w:ascii="Arial" w:hAnsi="Arial" w:cs="Arial"/>
          <w:color w:val="000000"/>
          <w:sz w:val="20"/>
          <w:szCs w:val="20"/>
        </w:rPr>
      </w:pPr>
    </w:p>
    <w:p w:rsidR="003F51F5" w:rsidRDefault="003F51F5">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9212"/>
      </w:tblGrid>
      <w:tr w:rsidR="003F51F5">
        <w:tc>
          <w:tcPr>
            <w:tcW w:w="9212" w:type="dxa"/>
            <w:tcBorders>
              <w:top w:val="nil"/>
              <w:left w:val="nil"/>
              <w:bottom w:val="nil"/>
              <w:right w:val="nil"/>
            </w:tcBorders>
            <w:shd w:val="clear" w:color="auto" w:fill="595959"/>
          </w:tcPr>
          <w:p w:rsidR="003F51F5" w:rsidRDefault="003F51F5">
            <w:pPr>
              <w:widowControl w:val="0"/>
              <w:autoSpaceDE w:val="0"/>
              <w:autoSpaceDN w:val="0"/>
              <w:adjustRightInd w:val="0"/>
              <w:spacing w:before="260" w:after="260" w:line="240" w:lineRule="auto"/>
              <w:ind w:left="108" w:right="96"/>
              <w:jc w:val="center"/>
              <w:rPr>
                <w:rFonts w:ascii="Arial" w:hAnsi="Arial" w:cs="Arial"/>
                <w:sz w:val="24"/>
                <w:szCs w:val="24"/>
              </w:rPr>
            </w:pPr>
            <w:r>
              <w:rPr>
                <w:rFonts w:ascii="Arial" w:hAnsi="Arial" w:cs="Arial"/>
                <w:b/>
                <w:bCs/>
                <w:color w:val="FFFFFF"/>
                <w:sz w:val="40"/>
                <w:szCs w:val="40"/>
              </w:rPr>
              <w:t>Règlement de la consultation (RC)</w:t>
            </w:r>
          </w:p>
        </w:tc>
      </w:tr>
    </w:tbl>
    <w:p w:rsidR="003F51F5" w:rsidRDefault="003F51F5">
      <w:pPr>
        <w:widowControl w:val="0"/>
        <w:autoSpaceDE w:val="0"/>
        <w:autoSpaceDN w:val="0"/>
        <w:adjustRightInd w:val="0"/>
        <w:spacing w:after="0" w:line="240" w:lineRule="auto"/>
        <w:ind w:left="117" w:right="111"/>
        <w:rPr>
          <w:rFonts w:ascii="Arial" w:hAnsi="Arial" w:cs="Arial"/>
          <w:color w:val="000000"/>
          <w:sz w:val="20"/>
          <w:szCs w:val="20"/>
        </w:rPr>
      </w:pPr>
    </w:p>
    <w:p w:rsidR="003F51F5" w:rsidRDefault="003F51F5">
      <w:pPr>
        <w:widowControl w:val="0"/>
        <w:autoSpaceDE w:val="0"/>
        <w:autoSpaceDN w:val="0"/>
        <w:adjustRightInd w:val="0"/>
        <w:spacing w:after="0" w:line="240" w:lineRule="auto"/>
        <w:ind w:left="117" w:right="111"/>
        <w:rPr>
          <w:rFonts w:ascii="Arial" w:hAnsi="Arial" w:cs="Arial"/>
          <w:color w:val="000000"/>
          <w:sz w:val="20"/>
          <w:szCs w:val="20"/>
        </w:rPr>
      </w:pPr>
    </w:p>
    <w:p w:rsidR="003F51F5" w:rsidRDefault="003F51F5">
      <w:pPr>
        <w:widowControl w:val="0"/>
        <w:autoSpaceDE w:val="0"/>
        <w:autoSpaceDN w:val="0"/>
        <w:adjustRightInd w:val="0"/>
        <w:spacing w:after="0" w:line="240" w:lineRule="auto"/>
        <w:ind w:left="117" w:right="111"/>
        <w:rPr>
          <w:rFonts w:ascii="Arial" w:hAnsi="Arial" w:cs="Arial"/>
          <w:color w:val="000000"/>
          <w:sz w:val="20"/>
          <w:szCs w:val="20"/>
        </w:rPr>
      </w:pPr>
    </w:p>
    <w:p w:rsidR="003F51F5" w:rsidRDefault="003F51F5">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5" w:type="dxa"/>
        <w:tblLayout w:type="fixed"/>
        <w:tblCellMar>
          <w:left w:w="0" w:type="dxa"/>
          <w:right w:w="0" w:type="dxa"/>
        </w:tblCellMar>
        <w:tblLook w:val="0000" w:firstRow="0" w:lastRow="0" w:firstColumn="0" w:lastColumn="0" w:noHBand="0" w:noVBand="0"/>
      </w:tblPr>
      <w:tblGrid>
        <w:gridCol w:w="679"/>
        <w:gridCol w:w="3686"/>
        <w:gridCol w:w="4804"/>
      </w:tblGrid>
      <w:tr w:rsidR="003F51F5">
        <w:tc>
          <w:tcPr>
            <w:tcW w:w="679" w:type="dxa"/>
            <w:tcBorders>
              <w:top w:val="nil"/>
              <w:left w:val="nil"/>
              <w:bottom w:val="nil"/>
              <w:right w:val="nil"/>
            </w:tcBorders>
            <w:shd w:val="clear" w:color="auto" w:fill="FFFFFF"/>
            <w:vAlign w:val="center"/>
          </w:tcPr>
          <w:p w:rsidR="003F51F5" w:rsidRDefault="003F51F5">
            <w:pPr>
              <w:widowControl w:val="0"/>
              <w:autoSpaceDE w:val="0"/>
              <w:autoSpaceDN w:val="0"/>
              <w:adjustRightInd w:val="0"/>
              <w:spacing w:after="0" w:line="240" w:lineRule="auto"/>
              <w:ind w:left="117" w:right="111"/>
              <w:rPr>
                <w:rFonts w:ascii="Arial" w:hAnsi="Arial" w:cs="Arial"/>
                <w:sz w:val="24"/>
                <w:szCs w:val="24"/>
              </w:rPr>
            </w:pPr>
          </w:p>
        </w:tc>
        <w:tc>
          <w:tcPr>
            <w:tcW w:w="3686" w:type="dxa"/>
            <w:tcBorders>
              <w:top w:val="nil"/>
              <w:left w:val="nil"/>
              <w:bottom w:val="nil"/>
              <w:right w:val="nil"/>
            </w:tcBorders>
            <w:shd w:val="clear" w:color="auto" w:fill="595959"/>
            <w:vAlign w:val="center"/>
          </w:tcPr>
          <w:p w:rsidR="003F51F5" w:rsidRDefault="003F51F5">
            <w:pPr>
              <w:widowControl w:val="0"/>
              <w:autoSpaceDE w:val="0"/>
              <w:autoSpaceDN w:val="0"/>
              <w:adjustRightInd w:val="0"/>
              <w:spacing w:after="0" w:line="240" w:lineRule="auto"/>
              <w:ind w:left="127" w:right="83"/>
              <w:jc w:val="right"/>
              <w:rPr>
                <w:rFonts w:ascii="Arial" w:hAnsi="Arial" w:cs="Arial"/>
                <w:sz w:val="24"/>
                <w:szCs w:val="24"/>
              </w:rPr>
            </w:pPr>
            <w:r>
              <w:rPr>
                <w:rFonts w:ascii="Arial" w:hAnsi="Arial" w:cs="Arial"/>
                <w:color w:val="FFFFFF"/>
                <w:sz w:val="28"/>
                <w:szCs w:val="28"/>
              </w:rPr>
              <w:t>Consultation n°</w:t>
            </w:r>
          </w:p>
        </w:tc>
        <w:tc>
          <w:tcPr>
            <w:tcW w:w="4804" w:type="dxa"/>
            <w:tcBorders>
              <w:top w:val="nil"/>
              <w:left w:val="nil"/>
              <w:bottom w:val="nil"/>
              <w:right w:val="nil"/>
            </w:tcBorders>
            <w:shd w:val="clear" w:color="auto" w:fill="DADADA"/>
            <w:vAlign w:val="center"/>
          </w:tcPr>
          <w:p w:rsidR="003F51F5" w:rsidRDefault="003F51F5">
            <w:pPr>
              <w:widowControl w:val="0"/>
              <w:autoSpaceDE w:val="0"/>
              <w:autoSpaceDN w:val="0"/>
              <w:adjustRightInd w:val="0"/>
              <w:spacing w:before="60" w:after="60" w:line="240" w:lineRule="auto"/>
              <w:ind w:left="289" w:right="99"/>
              <w:rPr>
                <w:rFonts w:ascii="Arial" w:hAnsi="Arial" w:cs="Arial"/>
                <w:sz w:val="24"/>
                <w:szCs w:val="24"/>
              </w:rPr>
            </w:pPr>
            <w:r>
              <w:rPr>
                <w:rFonts w:ascii="Arial" w:hAnsi="Arial" w:cs="Arial"/>
                <w:color w:val="000000"/>
                <w:sz w:val="28"/>
                <w:szCs w:val="28"/>
              </w:rPr>
              <w:t>202606241053</w:t>
            </w:r>
          </w:p>
        </w:tc>
      </w:tr>
      <w:tr w:rsidR="003F51F5">
        <w:tc>
          <w:tcPr>
            <w:tcW w:w="679" w:type="dxa"/>
            <w:tcBorders>
              <w:top w:val="nil"/>
              <w:left w:val="nil"/>
              <w:bottom w:val="nil"/>
              <w:right w:val="nil"/>
            </w:tcBorders>
            <w:shd w:val="clear" w:color="auto" w:fill="FFFFFF"/>
            <w:vAlign w:val="center"/>
          </w:tcPr>
          <w:p w:rsidR="003F51F5" w:rsidRDefault="003F51F5">
            <w:pPr>
              <w:widowControl w:val="0"/>
              <w:autoSpaceDE w:val="0"/>
              <w:autoSpaceDN w:val="0"/>
              <w:adjustRightInd w:val="0"/>
              <w:spacing w:before="60" w:after="60" w:line="240" w:lineRule="auto"/>
              <w:ind w:left="289" w:right="99"/>
              <w:rPr>
                <w:rFonts w:ascii="Arial" w:hAnsi="Arial" w:cs="Arial"/>
                <w:sz w:val="24"/>
                <w:szCs w:val="24"/>
              </w:rPr>
            </w:pPr>
          </w:p>
        </w:tc>
        <w:tc>
          <w:tcPr>
            <w:tcW w:w="3686" w:type="dxa"/>
            <w:tcBorders>
              <w:top w:val="nil"/>
              <w:left w:val="nil"/>
              <w:bottom w:val="nil"/>
              <w:right w:val="nil"/>
            </w:tcBorders>
            <w:shd w:val="clear" w:color="auto" w:fill="595959"/>
            <w:vAlign w:val="center"/>
          </w:tcPr>
          <w:p w:rsidR="003F51F5" w:rsidRDefault="003F51F5">
            <w:pPr>
              <w:widowControl w:val="0"/>
              <w:autoSpaceDE w:val="0"/>
              <w:autoSpaceDN w:val="0"/>
              <w:adjustRightInd w:val="0"/>
              <w:spacing w:after="0" w:line="240" w:lineRule="auto"/>
              <w:ind w:left="127" w:right="83"/>
              <w:jc w:val="right"/>
              <w:rPr>
                <w:rFonts w:ascii="Arial" w:hAnsi="Arial" w:cs="Arial"/>
                <w:sz w:val="24"/>
                <w:szCs w:val="24"/>
              </w:rPr>
            </w:pPr>
            <w:r>
              <w:rPr>
                <w:rFonts w:ascii="Arial" w:hAnsi="Arial" w:cs="Arial"/>
                <w:color w:val="FFFFFF"/>
                <w:sz w:val="24"/>
                <w:szCs w:val="24"/>
              </w:rPr>
              <w:t>Date limite de remise des plis</w:t>
            </w:r>
          </w:p>
        </w:tc>
        <w:tc>
          <w:tcPr>
            <w:tcW w:w="4804" w:type="dxa"/>
            <w:tcBorders>
              <w:top w:val="nil"/>
              <w:left w:val="nil"/>
              <w:bottom w:val="nil"/>
              <w:right w:val="nil"/>
            </w:tcBorders>
            <w:shd w:val="clear" w:color="auto" w:fill="DADADA"/>
            <w:vAlign w:val="center"/>
          </w:tcPr>
          <w:p w:rsidR="003F51F5" w:rsidRDefault="006161D9">
            <w:pPr>
              <w:widowControl w:val="0"/>
              <w:autoSpaceDE w:val="0"/>
              <w:autoSpaceDN w:val="0"/>
              <w:adjustRightInd w:val="0"/>
              <w:spacing w:before="60" w:after="60" w:line="240" w:lineRule="auto"/>
              <w:ind w:left="289" w:right="99"/>
              <w:rPr>
                <w:rFonts w:ascii="Arial" w:hAnsi="Arial" w:cs="Arial"/>
                <w:sz w:val="24"/>
                <w:szCs w:val="24"/>
              </w:rPr>
            </w:pPr>
            <w:r>
              <w:rPr>
                <w:rFonts w:ascii="Arial" w:hAnsi="Arial" w:cs="Arial"/>
                <w:color w:val="FF0000"/>
                <w:sz w:val="24"/>
                <w:szCs w:val="24"/>
              </w:rPr>
              <w:t>1</w:t>
            </w:r>
            <w:r w:rsidR="00FC71B0">
              <w:rPr>
                <w:rFonts w:ascii="Arial" w:hAnsi="Arial" w:cs="Arial"/>
                <w:color w:val="FF0000"/>
                <w:sz w:val="24"/>
                <w:szCs w:val="24"/>
              </w:rPr>
              <w:t>8</w:t>
            </w:r>
            <w:bookmarkStart w:id="0" w:name="_GoBack"/>
            <w:bookmarkEnd w:id="0"/>
            <w:r>
              <w:rPr>
                <w:rFonts w:ascii="Arial" w:hAnsi="Arial" w:cs="Arial"/>
                <w:color w:val="FF0000"/>
                <w:sz w:val="24"/>
                <w:szCs w:val="24"/>
              </w:rPr>
              <w:t>/09/</w:t>
            </w:r>
            <w:r w:rsidR="003F51F5">
              <w:rPr>
                <w:rFonts w:ascii="Arial" w:hAnsi="Arial" w:cs="Arial"/>
                <w:color w:val="FF0000"/>
                <w:sz w:val="24"/>
                <w:szCs w:val="24"/>
              </w:rPr>
              <w:t>20</w:t>
            </w:r>
            <w:r w:rsidR="004313FE">
              <w:rPr>
                <w:rFonts w:ascii="Arial" w:hAnsi="Arial" w:cs="Arial"/>
                <w:color w:val="FF0000"/>
                <w:sz w:val="24"/>
                <w:szCs w:val="24"/>
              </w:rPr>
              <w:t>26</w:t>
            </w:r>
            <w:r w:rsidR="003F51F5">
              <w:rPr>
                <w:rFonts w:ascii="Arial" w:hAnsi="Arial" w:cs="Arial"/>
                <w:color w:val="FF0000"/>
                <w:sz w:val="24"/>
                <w:szCs w:val="24"/>
              </w:rPr>
              <w:t xml:space="preserve"> à </w:t>
            </w:r>
            <w:r>
              <w:rPr>
                <w:rFonts w:ascii="Arial" w:hAnsi="Arial" w:cs="Arial"/>
                <w:color w:val="FF0000"/>
                <w:sz w:val="24"/>
                <w:szCs w:val="24"/>
              </w:rPr>
              <w:t xml:space="preserve">12 </w:t>
            </w:r>
            <w:r w:rsidR="003F51F5">
              <w:rPr>
                <w:rFonts w:ascii="Arial" w:hAnsi="Arial" w:cs="Arial"/>
                <w:color w:val="FF0000"/>
                <w:sz w:val="24"/>
                <w:szCs w:val="24"/>
              </w:rPr>
              <w:t>heures</w:t>
            </w:r>
          </w:p>
        </w:tc>
      </w:tr>
      <w:tr w:rsidR="003F51F5">
        <w:tc>
          <w:tcPr>
            <w:tcW w:w="679" w:type="dxa"/>
            <w:tcBorders>
              <w:top w:val="nil"/>
              <w:left w:val="nil"/>
              <w:bottom w:val="nil"/>
              <w:right w:val="nil"/>
            </w:tcBorders>
            <w:shd w:val="clear" w:color="auto" w:fill="FFFFFF"/>
            <w:vAlign w:val="center"/>
          </w:tcPr>
          <w:p w:rsidR="003F51F5" w:rsidRDefault="003F51F5">
            <w:pPr>
              <w:widowControl w:val="0"/>
              <w:autoSpaceDE w:val="0"/>
              <w:autoSpaceDN w:val="0"/>
              <w:adjustRightInd w:val="0"/>
              <w:spacing w:before="60" w:after="60" w:line="240" w:lineRule="auto"/>
              <w:ind w:left="289" w:right="99"/>
              <w:rPr>
                <w:rFonts w:ascii="Arial" w:hAnsi="Arial" w:cs="Arial"/>
                <w:sz w:val="24"/>
                <w:szCs w:val="24"/>
              </w:rPr>
            </w:pPr>
          </w:p>
        </w:tc>
        <w:tc>
          <w:tcPr>
            <w:tcW w:w="3686" w:type="dxa"/>
            <w:tcBorders>
              <w:top w:val="nil"/>
              <w:left w:val="nil"/>
              <w:bottom w:val="nil"/>
              <w:right w:val="nil"/>
            </w:tcBorders>
            <w:shd w:val="clear" w:color="auto" w:fill="595959"/>
          </w:tcPr>
          <w:p w:rsidR="003F51F5" w:rsidRDefault="003F51F5">
            <w:pPr>
              <w:widowControl w:val="0"/>
              <w:autoSpaceDE w:val="0"/>
              <w:autoSpaceDN w:val="0"/>
              <w:adjustRightInd w:val="0"/>
              <w:spacing w:before="60" w:after="60" w:line="240" w:lineRule="auto"/>
              <w:ind w:left="127" w:right="83"/>
              <w:jc w:val="right"/>
              <w:rPr>
                <w:rFonts w:ascii="Arial" w:hAnsi="Arial" w:cs="Arial"/>
                <w:sz w:val="24"/>
                <w:szCs w:val="24"/>
              </w:rPr>
            </w:pPr>
            <w:r>
              <w:rPr>
                <w:rFonts w:ascii="Arial" w:hAnsi="Arial" w:cs="Arial"/>
                <w:color w:val="FFFFFF"/>
                <w:sz w:val="24"/>
                <w:szCs w:val="24"/>
              </w:rPr>
              <w:t>Procédure de passation</w:t>
            </w:r>
          </w:p>
        </w:tc>
        <w:tc>
          <w:tcPr>
            <w:tcW w:w="4804" w:type="dxa"/>
            <w:tcBorders>
              <w:top w:val="nil"/>
              <w:left w:val="nil"/>
              <w:bottom w:val="nil"/>
              <w:right w:val="nil"/>
            </w:tcBorders>
            <w:shd w:val="clear" w:color="auto" w:fill="DADADA"/>
          </w:tcPr>
          <w:p w:rsidR="003F51F5" w:rsidRDefault="003F51F5">
            <w:pPr>
              <w:widowControl w:val="0"/>
              <w:autoSpaceDE w:val="0"/>
              <w:autoSpaceDN w:val="0"/>
              <w:adjustRightInd w:val="0"/>
              <w:spacing w:before="60" w:after="0" w:line="240" w:lineRule="auto"/>
              <w:ind w:left="289" w:right="99"/>
              <w:rPr>
                <w:rFonts w:ascii="Arial" w:hAnsi="Arial" w:cs="Arial"/>
                <w:color w:val="000000"/>
                <w:sz w:val="24"/>
                <w:szCs w:val="24"/>
              </w:rPr>
            </w:pPr>
            <w:r>
              <w:rPr>
                <w:rFonts w:ascii="Arial" w:hAnsi="Arial" w:cs="Arial"/>
                <w:color w:val="000000"/>
                <w:sz w:val="24"/>
                <w:szCs w:val="24"/>
              </w:rPr>
              <w:t>Procédure adaptée ouverte</w:t>
            </w:r>
          </w:p>
          <w:p w:rsidR="003F51F5" w:rsidRDefault="003F51F5">
            <w:pPr>
              <w:widowControl w:val="0"/>
              <w:autoSpaceDE w:val="0"/>
              <w:autoSpaceDN w:val="0"/>
              <w:adjustRightInd w:val="0"/>
              <w:spacing w:after="60" w:line="240" w:lineRule="auto"/>
              <w:ind w:left="289" w:right="99"/>
              <w:rPr>
                <w:rFonts w:ascii="Arial" w:hAnsi="Arial" w:cs="Arial"/>
                <w:sz w:val="24"/>
                <w:szCs w:val="24"/>
              </w:rPr>
            </w:pPr>
            <w:r>
              <w:rPr>
                <w:rFonts w:ascii="Arial" w:hAnsi="Arial" w:cs="Arial"/>
                <w:color w:val="000000"/>
                <w:sz w:val="16"/>
                <w:szCs w:val="16"/>
              </w:rPr>
              <w:t>(Article R2123-1 1° - Inférieure au seuil des procédures formalisées - Code de la commande publique)</w:t>
            </w:r>
          </w:p>
        </w:tc>
      </w:tr>
    </w:tbl>
    <w:p w:rsidR="003F51F5" w:rsidRDefault="003F51F5">
      <w:pPr>
        <w:widowControl w:val="0"/>
        <w:autoSpaceDE w:val="0"/>
        <w:autoSpaceDN w:val="0"/>
        <w:adjustRightInd w:val="0"/>
        <w:ind w:left="117" w:right="111"/>
        <w:rPr>
          <w:rFonts w:ascii="Arial" w:hAnsi="Arial" w:cs="Arial"/>
          <w:color w:val="000000"/>
        </w:rPr>
      </w:pPr>
    </w:p>
    <w:p w:rsidR="003F51F5" w:rsidRDefault="003F51F5">
      <w:pPr>
        <w:widowControl w:val="0"/>
        <w:autoSpaceDE w:val="0"/>
        <w:autoSpaceDN w:val="0"/>
        <w:adjustRightInd w:val="0"/>
        <w:ind w:left="117" w:right="111"/>
        <w:rPr>
          <w:rFonts w:ascii="Arial" w:hAnsi="Arial" w:cs="Arial"/>
          <w:color w:val="000000"/>
        </w:rPr>
      </w:pPr>
      <w:r>
        <w:rPr>
          <w:rFonts w:ascii="Arial" w:hAnsi="Arial" w:cs="Arial"/>
          <w:sz w:val="24"/>
          <w:szCs w:val="24"/>
        </w:rPr>
        <w:br w:type="page"/>
      </w:r>
    </w:p>
    <w:p w:rsidR="003F51F5" w:rsidRDefault="003F51F5">
      <w:pPr>
        <w:keepNext/>
        <w:keepLines/>
        <w:widowControl w:val="0"/>
        <w:numPr>
          <w:ilvl w:val="0"/>
          <w:numId w:val="30"/>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lastRenderedPageBreak/>
        <w:t>ACHETEUR ET OBJET DU CONTRAT</w:t>
      </w:r>
    </w:p>
    <w:p w:rsidR="003F51F5" w:rsidRDefault="003F51F5">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rsidR="003F51F5" w:rsidRDefault="003F51F5">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rsidR="003F51F5" w:rsidRDefault="003F51F5">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Acheteur :</w:t>
      </w:r>
    </w:p>
    <w:p w:rsidR="003F51F5" w:rsidRDefault="003F51F5">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rsidR="003F51F5" w:rsidRDefault="003F51F5">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b/>
          <w:bCs/>
          <w:color w:val="000000"/>
          <w:sz w:val="20"/>
          <w:szCs w:val="20"/>
        </w:rPr>
        <w:t>Commune de Myennes</w:t>
      </w:r>
    </w:p>
    <w:p w:rsidR="0076152C" w:rsidRDefault="0076152C" w:rsidP="0076152C">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Mairie</w:t>
      </w:r>
    </w:p>
    <w:p w:rsidR="003F51F5" w:rsidRDefault="003F51F5">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47, rue de Paris</w:t>
      </w:r>
    </w:p>
    <w:p w:rsidR="003F51F5" w:rsidRDefault="003F51F5">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58440 Myennes</w:t>
      </w:r>
    </w:p>
    <w:p w:rsidR="003F51F5" w:rsidRDefault="003F51F5">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Téléphone : 03 86 28 17 90</w:t>
      </w:r>
    </w:p>
    <w:p w:rsidR="003F51F5" w:rsidRDefault="003F51F5">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Courriel : mairie.myennes@wanadoo.fr</w:t>
      </w:r>
    </w:p>
    <w:p w:rsidR="003F51F5" w:rsidRDefault="003F51F5">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rsidR="003F51F5" w:rsidRDefault="003F51F5">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Description de la prestation :</w:t>
      </w:r>
    </w:p>
    <w:p w:rsidR="003F51F5" w:rsidRDefault="003F51F5">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rsidR="003F51F5" w:rsidRDefault="003F51F5">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 contrat porte sur les prestations suivantes : </w:t>
      </w:r>
      <w:r>
        <w:rPr>
          <w:rFonts w:ascii="Arial" w:hAnsi="Arial" w:cs="Arial"/>
          <w:b/>
          <w:bCs/>
          <w:color w:val="000000"/>
          <w:sz w:val="20"/>
          <w:szCs w:val="20"/>
        </w:rPr>
        <w:t>Commune de Myennes Réalisation d’un schéma directeur d’assainissement sur le territoire communal</w:t>
      </w:r>
    </w:p>
    <w:p w:rsidR="003F51F5" w:rsidRDefault="003F51F5">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4"/>
          <w:szCs w:val="14"/>
        </w:rPr>
      </w:pPr>
    </w:p>
    <w:tbl>
      <w:tblPr>
        <w:tblW w:w="0" w:type="auto"/>
        <w:tblInd w:w="9" w:type="dxa"/>
        <w:tblLayout w:type="fixed"/>
        <w:tblCellMar>
          <w:left w:w="0" w:type="dxa"/>
          <w:right w:w="0" w:type="dxa"/>
        </w:tblCellMar>
        <w:tblLook w:val="0000" w:firstRow="0" w:lastRow="0" w:firstColumn="0" w:lastColumn="0" w:noHBand="0" w:noVBand="0"/>
      </w:tblPr>
      <w:tblGrid>
        <w:gridCol w:w="2660"/>
        <w:gridCol w:w="6520"/>
      </w:tblGrid>
      <w:tr w:rsidR="003F51F5">
        <w:trPr>
          <w:cantSplit/>
          <w:tblHeader/>
        </w:trPr>
        <w:tc>
          <w:tcPr>
            <w:tcW w:w="2660" w:type="dxa"/>
            <w:tcBorders>
              <w:top w:val="nil"/>
              <w:left w:val="nil"/>
              <w:bottom w:val="single" w:sz="4" w:space="0" w:color="D9D9D9"/>
              <w:right w:val="nil"/>
            </w:tcBorders>
            <w:shd w:val="clear" w:color="auto" w:fill="595959"/>
            <w:vAlign w:val="center"/>
          </w:tcPr>
          <w:p w:rsidR="003F51F5" w:rsidRDefault="003F51F5">
            <w:pPr>
              <w:keepLines/>
              <w:widowControl w:val="0"/>
              <w:autoSpaceDE w:val="0"/>
              <w:autoSpaceDN w:val="0"/>
              <w:adjustRightInd w:val="0"/>
              <w:spacing w:before="60" w:after="60" w:line="240" w:lineRule="auto"/>
              <w:ind w:left="108" w:right="108"/>
              <w:jc w:val="center"/>
              <w:rPr>
                <w:rFonts w:ascii="Arial" w:hAnsi="Arial" w:cs="Arial"/>
                <w:sz w:val="24"/>
                <w:szCs w:val="24"/>
              </w:rPr>
            </w:pPr>
            <w:r>
              <w:rPr>
                <w:rFonts w:ascii="Arial" w:hAnsi="Arial" w:cs="Arial"/>
                <w:color w:val="FFFFFF"/>
                <w:sz w:val="20"/>
                <w:szCs w:val="20"/>
              </w:rPr>
              <w:t>Code CPV</w:t>
            </w:r>
          </w:p>
        </w:tc>
        <w:tc>
          <w:tcPr>
            <w:tcW w:w="6520" w:type="dxa"/>
            <w:tcBorders>
              <w:top w:val="nil"/>
              <w:left w:val="nil"/>
              <w:bottom w:val="single" w:sz="4" w:space="0" w:color="D9D9D9"/>
              <w:right w:val="nil"/>
            </w:tcBorders>
            <w:shd w:val="clear" w:color="auto" w:fill="595959"/>
          </w:tcPr>
          <w:p w:rsidR="003F51F5" w:rsidRDefault="003F51F5">
            <w:pPr>
              <w:keepLines/>
              <w:widowControl w:val="0"/>
              <w:autoSpaceDE w:val="0"/>
              <w:autoSpaceDN w:val="0"/>
              <w:adjustRightInd w:val="0"/>
              <w:spacing w:before="60" w:after="60" w:line="240" w:lineRule="auto"/>
              <w:ind w:left="108" w:right="108"/>
              <w:jc w:val="center"/>
              <w:rPr>
                <w:rFonts w:ascii="Arial" w:hAnsi="Arial" w:cs="Arial"/>
                <w:sz w:val="24"/>
                <w:szCs w:val="24"/>
              </w:rPr>
            </w:pPr>
            <w:r>
              <w:rPr>
                <w:rFonts w:ascii="Arial" w:hAnsi="Arial" w:cs="Arial"/>
                <w:color w:val="FFFFFF"/>
                <w:sz w:val="20"/>
                <w:szCs w:val="20"/>
              </w:rPr>
              <w:t>Libellé CPV</w:t>
            </w:r>
          </w:p>
        </w:tc>
      </w:tr>
      <w:tr w:rsidR="003F51F5">
        <w:tc>
          <w:tcPr>
            <w:tcW w:w="2660" w:type="dxa"/>
            <w:tcBorders>
              <w:top w:val="single" w:sz="4" w:space="0" w:color="D9D9D9"/>
              <w:left w:val="single" w:sz="4" w:space="0" w:color="D9D9D9"/>
              <w:bottom w:val="single" w:sz="4" w:space="0" w:color="D9D9D9"/>
              <w:right w:val="single" w:sz="4" w:space="0" w:color="D9D9D9"/>
            </w:tcBorders>
            <w:shd w:val="clear" w:color="auto" w:fill="FFFFFF"/>
          </w:tcPr>
          <w:p w:rsidR="003F51F5" w:rsidRDefault="003F51F5">
            <w:pPr>
              <w:widowControl w:val="0"/>
              <w:autoSpaceDE w:val="0"/>
              <w:autoSpaceDN w:val="0"/>
              <w:adjustRightInd w:val="0"/>
              <w:spacing w:before="60" w:after="60" w:line="240" w:lineRule="auto"/>
              <w:ind w:left="108" w:right="108"/>
              <w:rPr>
                <w:rFonts w:ascii="Arial" w:hAnsi="Arial" w:cs="Arial"/>
                <w:sz w:val="24"/>
                <w:szCs w:val="24"/>
              </w:rPr>
            </w:pPr>
            <w:r>
              <w:rPr>
                <w:rFonts w:ascii="Arial" w:hAnsi="Arial" w:cs="Arial"/>
                <w:color w:val="2F5496"/>
                <w:sz w:val="18"/>
                <w:szCs w:val="18"/>
              </w:rPr>
              <w:t>71335000-5</w:t>
            </w:r>
          </w:p>
        </w:tc>
        <w:tc>
          <w:tcPr>
            <w:tcW w:w="6520" w:type="dxa"/>
            <w:tcBorders>
              <w:top w:val="single" w:sz="4" w:space="0" w:color="D9D9D9"/>
              <w:left w:val="single" w:sz="4" w:space="0" w:color="D9D9D9"/>
              <w:bottom w:val="single" w:sz="4" w:space="0" w:color="D9D9D9"/>
              <w:right w:val="single" w:sz="4" w:space="0" w:color="D9D9D9"/>
            </w:tcBorders>
            <w:shd w:val="clear" w:color="auto" w:fill="FFFFFF"/>
          </w:tcPr>
          <w:p w:rsidR="003F51F5" w:rsidRDefault="003F51F5">
            <w:pPr>
              <w:widowControl w:val="0"/>
              <w:autoSpaceDE w:val="0"/>
              <w:autoSpaceDN w:val="0"/>
              <w:adjustRightInd w:val="0"/>
              <w:spacing w:before="60" w:after="60" w:line="240" w:lineRule="auto"/>
              <w:ind w:left="108" w:right="108"/>
              <w:rPr>
                <w:rFonts w:ascii="Arial" w:hAnsi="Arial" w:cs="Arial"/>
                <w:sz w:val="24"/>
                <w:szCs w:val="24"/>
              </w:rPr>
            </w:pPr>
            <w:r>
              <w:rPr>
                <w:rFonts w:ascii="Arial" w:hAnsi="Arial" w:cs="Arial"/>
                <w:color w:val="000000"/>
                <w:sz w:val="18"/>
                <w:szCs w:val="18"/>
              </w:rPr>
              <w:t>Études techniques</w:t>
            </w:r>
          </w:p>
        </w:tc>
      </w:tr>
    </w:tbl>
    <w:p w:rsidR="003F51F5" w:rsidRDefault="003F51F5">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rsidR="003F51F5" w:rsidRDefault="003F51F5">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rsidR="003F51F5" w:rsidRDefault="003F51F5">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 xml:space="preserve">La consultation </w:t>
      </w:r>
      <w:r w:rsidR="00891A67">
        <w:rPr>
          <w:rFonts w:ascii="Arial" w:hAnsi="Arial" w:cs="Arial"/>
          <w:color w:val="000000"/>
          <w:sz w:val="20"/>
          <w:szCs w:val="20"/>
        </w:rPr>
        <w:t>fait l’objet d’un lot unique.</w:t>
      </w:r>
    </w:p>
    <w:p w:rsidR="00891A67" w:rsidRDefault="00891A67">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rsidR="003F51F5" w:rsidRDefault="003F51F5">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Elle est décomposée comme suit :</w:t>
      </w:r>
    </w:p>
    <w:p w:rsidR="003F51F5" w:rsidRDefault="003F51F5">
      <w:pPr>
        <w:widowControl w:val="0"/>
        <w:autoSpaceDE w:val="0"/>
        <w:autoSpaceDN w:val="0"/>
        <w:adjustRightInd w:val="0"/>
        <w:spacing w:after="0" w:line="240" w:lineRule="auto"/>
        <w:ind w:left="117" w:right="111"/>
        <w:jc w:val="both"/>
        <w:rPr>
          <w:rFonts w:ascii="Arial" w:hAnsi="Arial" w:cs="Arial"/>
          <w:color w:val="000000"/>
          <w:sz w:val="18"/>
          <w:szCs w:val="18"/>
        </w:rPr>
      </w:pPr>
    </w:p>
    <w:tbl>
      <w:tblPr>
        <w:tblW w:w="9747" w:type="dxa"/>
        <w:tblInd w:w="9" w:type="dxa"/>
        <w:tblLayout w:type="fixed"/>
        <w:tblCellMar>
          <w:left w:w="0" w:type="dxa"/>
          <w:right w:w="0" w:type="dxa"/>
        </w:tblCellMar>
        <w:tblLook w:val="0000" w:firstRow="0" w:lastRow="0" w:firstColumn="0" w:lastColumn="0" w:noHBand="0" w:noVBand="0"/>
      </w:tblPr>
      <w:tblGrid>
        <w:gridCol w:w="1951"/>
        <w:gridCol w:w="7788"/>
        <w:gridCol w:w="8"/>
      </w:tblGrid>
      <w:tr w:rsidR="003F51F5" w:rsidTr="00755494">
        <w:trPr>
          <w:cantSplit/>
          <w:tblHeader/>
        </w:trPr>
        <w:tc>
          <w:tcPr>
            <w:tcW w:w="1951" w:type="dxa"/>
            <w:tcBorders>
              <w:top w:val="nil"/>
              <w:left w:val="nil"/>
              <w:bottom w:val="nil"/>
              <w:right w:val="nil"/>
            </w:tcBorders>
            <w:shd w:val="clear" w:color="auto" w:fill="595959"/>
            <w:vAlign w:val="center"/>
          </w:tcPr>
          <w:p w:rsidR="003F51F5" w:rsidRDefault="003F51F5">
            <w:pPr>
              <w:keepLines/>
              <w:widowControl w:val="0"/>
              <w:autoSpaceDE w:val="0"/>
              <w:autoSpaceDN w:val="0"/>
              <w:adjustRightInd w:val="0"/>
              <w:spacing w:before="60" w:after="60" w:line="240" w:lineRule="auto"/>
              <w:ind w:left="108" w:right="97"/>
              <w:jc w:val="center"/>
              <w:rPr>
                <w:rFonts w:ascii="Arial" w:hAnsi="Arial" w:cs="Arial"/>
                <w:sz w:val="24"/>
                <w:szCs w:val="24"/>
              </w:rPr>
            </w:pPr>
            <w:r>
              <w:rPr>
                <w:rFonts w:ascii="Arial" w:hAnsi="Arial" w:cs="Arial"/>
                <w:color w:val="FFFFFF"/>
                <w:sz w:val="20"/>
                <w:szCs w:val="20"/>
              </w:rPr>
              <w:t>Type</w:t>
            </w:r>
          </w:p>
        </w:tc>
        <w:tc>
          <w:tcPr>
            <w:tcW w:w="7796" w:type="dxa"/>
            <w:gridSpan w:val="2"/>
            <w:tcBorders>
              <w:top w:val="nil"/>
              <w:left w:val="nil"/>
              <w:bottom w:val="nil"/>
              <w:right w:val="nil"/>
            </w:tcBorders>
            <w:shd w:val="clear" w:color="auto" w:fill="595959"/>
          </w:tcPr>
          <w:p w:rsidR="003F51F5" w:rsidRDefault="003F51F5">
            <w:pPr>
              <w:keepLines/>
              <w:widowControl w:val="0"/>
              <w:autoSpaceDE w:val="0"/>
              <w:autoSpaceDN w:val="0"/>
              <w:adjustRightInd w:val="0"/>
              <w:spacing w:before="60" w:after="60" w:line="240" w:lineRule="auto"/>
              <w:ind w:left="119" w:right="81"/>
              <w:jc w:val="center"/>
              <w:rPr>
                <w:rFonts w:ascii="Arial" w:hAnsi="Arial" w:cs="Arial"/>
                <w:sz w:val="24"/>
                <w:szCs w:val="24"/>
              </w:rPr>
            </w:pPr>
            <w:r>
              <w:rPr>
                <w:rFonts w:ascii="Arial" w:hAnsi="Arial" w:cs="Arial"/>
                <w:color w:val="FFFFFF"/>
                <w:sz w:val="20"/>
                <w:szCs w:val="20"/>
              </w:rPr>
              <w:t>Objet, délai</w:t>
            </w:r>
          </w:p>
        </w:tc>
      </w:tr>
      <w:tr w:rsidR="003F51F5" w:rsidTr="00755494">
        <w:trPr>
          <w:gridAfter w:val="1"/>
          <w:wAfter w:w="8" w:type="dxa"/>
        </w:trPr>
        <w:tc>
          <w:tcPr>
            <w:tcW w:w="1951" w:type="dxa"/>
            <w:tcBorders>
              <w:top w:val="single" w:sz="4" w:space="0" w:color="D9D9D9"/>
              <w:left w:val="single" w:sz="4" w:space="0" w:color="D9D9D9"/>
              <w:bottom w:val="single" w:sz="4" w:space="0" w:color="D9D9D9"/>
              <w:right w:val="single" w:sz="4" w:space="0" w:color="D9D9D9"/>
            </w:tcBorders>
            <w:shd w:val="clear" w:color="auto" w:fill="FFFFFF"/>
          </w:tcPr>
          <w:p w:rsidR="003F51F5" w:rsidRDefault="003F51F5">
            <w:pPr>
              <w:widowControl w:val="0"/>
              <w:autoSpaceDE w:val="0"/>
              <w:autoSpaceDN w:val="0"/>
              <w:adjustRightInd w:val="0"/>
              <w:spacing w:before="60" w:after="60" w:line="240" w:lineRule="auto"/>
              <w:ind w:left="108" w:right="97"/>
              <w:rPr>
                <w:rFonts w:ascii="Arial" w:hAnsi="Arial" w:cs="Arial"/>
                <w:sz w:val="24"/>
                <w:szCs w:val="24"/>
              </w:rPr>
            </w:pPr>
            <w:r>
              <w:rPr>
                <w:rFonts w:ascii="Arial" w:hAnsi="Arial" w:cs="Arial"/>
                <w:color w:val="000000"/>
                <w:sz w:val="18"/>
                <w:szCs w:val="18"/>
              </w:rPr>
              <w:t xml:space="preserve"> Phase</w:t>
            </w:r>
          </w:p>
        </w:tc>
        <w:tc>
          <w:tcPr>
            <w:tcW w:w="7788" w:type="dxa"/>
            <w:tcBorders>
              <w:top w:val="single" w:sz="4" w:space="0" w:color="D9D9D9"/>
              <w:left w:val="single" w:sz="4" w:space="0" w:color="D9D9D9"/>
              <w:bottom w:val="single" w:sz="4" w:space="0" w:color="D9D9D9"/>
              <w:right w:val="single" w:sz="4" w:space="0" w:color="D9D9D9"/>
            </w:tcBorders>
            <w:shd w:val="clear" w:color="auto" w:fill="FFFFFF"/>
          </w:tcPr>
          <w:p w:rsidR="003F51F5" w:rsidRDefault="003F51F5">
            <w:pPr>
              <w:widowControl w:val="0"/>
              <w:autoSpaceDE w:val="0"/>
              <w:autoSpaceDN w:val="0"/>
              <w:adjustRightInd w:val="0"/>
              <w:spacing w:before="60" w:after="60" w:line="240" w:lineRule="auto"/>
              <w:ind w:left="119" w:right="89"/>
              <w:rPr>
                <w:rFonts w:ascii="Arial" w:hAnsi="Arial" w:cs="Arial"/>
                <w:sz w:val="24"/>
                <w:szCs w:val="24"/>
              </w:rPr>
            </w:pPr>
            <w:r>
              <w:rPr>
                <w:rFonts w:ascii="Arial" w:hAnsi="Arial" w:cs="Arial"/>
                <w:color w:val="000000"/>
                <w:sz w:val="18"/>
                <w:szCs w:val="18"/>
              </w:rPr>
              <w:t>Phase n°1 Etat des lieux des données disponibles et pré-diagnostic du système d'assainissement</w:t>
            </w:r>
          </w:p>
        </w:tc>
      </w:tr>
      <w:tr w:rsidR="003F51F5" w:rsidTr="00755494">
        <w:trPr>
          <w:gridAfter w:val="1"/>
          <w:wAfter w:w="8" w:type="dxa"/>
        </w:trPr>
        <w:tc>
          <w:tcPr>
            <w:tcW w:w="1951" w:type="dxa"/>
            <w:tcBorders>
              <w:top w:val="single" w:sz="4" w:space="0" w:color="D9D9D9"/>
              <w:left w:val="single" w:sz="4" w:space="0" w:color="D9D9D9"/>
              <w:bottom w:val="single" w:sz="4" w:space="0" w:color="D9D9D9"/>
              <w:right w:val="single" w:sz="4" w:space="0" w:color="D9D9D9"/>
            </w:tcBorders>
            <w:shd w:val="clear" w:color="auto" w:fill="FFFFFF"/>
          </w:tcPr>
          <w:p w:rsidR="003F51F5" w:rsidRDefault="003F51F5">
            <w:pPr>
              <w:widowControl w:val="0"/>
              <w:autoSpaceDE w:val="0"/>
              <w:autoSpaceDN w:val="0"/>
              <w:adjustRightInd w:val="0"/>
              <w:spacing w:before="60" w:after="60" w:line="240" w:lineRule="auto"/>
              <w:ind w:left="108" w:right="97"/>
              <w:rPr>
                <w:rFonts w:ascii="Arial" w:hAnsi="Arial" w:cs="Arial"/>
                <w:sz w:val="24"/>
                <w:szCs w:val="24"/>
              </w:rPr>
            </w:pPr>
            <w:r>
              <w:rPr>
                <w:rFonts w:ascii="Arial" w:hAnsi="Arial" w:cs="Arial"/>
                <w:color w:val="000000"/>
                <w:sz w:val="18"/>
                <w:szCs w:val="18"/>
              </w:rPr>
              <w:t xml:space="preserve"> Phase</w:t>
            </w:r>
          </w:p>
        </w:tc>
        <w:tc>
          <w:tcPr>
            <w:tcW w:w="7788" w:type="dxa"/>
            <w:tcBorders>
              <w:top w:val="single" w:sz="4" w:space="0" w:color="D9D9D9"/>
              <w:left w:val="single" w:sz="4" w:space="0" w:color="D9D9D9"/>
              <w:bottom w:val="single" w:sz="4" w:space="0" w:color="D9D9D9"/>
              <w:right w:val="single" w:sz="4" w:space="0" w:color="D9D9D9"/>
            </w:tcBorders>
            <w:shd w:val="clear" w:color="auto" w:fill="FFFFFF"/>
          </w:tcPr>
          <w:p w:rsidR="003F51F5" w:rsidRDefault="003F51F5">
            <w:pPr>
              <w:widowControl w:val="0"/>
              <w:autoSpaceDE w:val="0"/>
              <w:autoSpaceDN w:val="0"/>
              <w:adjustRightInd w:val="0"/>
              <w:spacing w:before="60" w:after="60" w:line="240" w:lineRule="auto"/>
              <w:ind w:left="119" w:right="89"/>
              <w:rPr>
                <w:rFonts w:ascii="Arial" w:hAnsi="Arial" w:cs="Arial"/>
                <w:sz w:val="24"/>
                <w:szCs w:val="24"/>
              </w:rPr>
            </w:pPr>
            <w:r>
              <w:rPr>
                <w:rFonts w:ascii="Arial" w:hAnsi="Arial" w:cs="Arial"/>
                <w:color w:val="000000"/>
                <w:sz w:val="18"/>
                <w:szCs w:val="18"/>
              </w:rPr>
              <w:t>Phase n°2 Campagnes de mesures des débits et des charges polluantes</w:t>
            </w:r>
          </w:p>
        </w:tc>
      </w:tr>
      <w:tr w:rsidR="003F51F5" w:rsidTr="00755494">
        <w:trPr>
          <w:gridAfter w:val="1"/>
          <w:wAfter w:w="8" w:type="dxa"/>
        </w:trPr>
        <w:tc>
          <w:tcPr>
            <w:tcW w:w="1951" w:type="dxa"/>
            <w:tcBorders>
              <w:top w:val="single" w:sz="4" w:space="0" w:color="D9D9D9"/>
              <w:left w:val="single" w:sz="4" w:space="0" w:color="D9D9D9"/>
              <w:bottom w:val="single" w:sz="4" w:space="0" w:color="D9D9D9"/>
              <w:right w:val="single" w:sz="4" w:space="0" w:color="D9D9D9"/>
            </w:tcBorders>
            <w:shd w:val="clear" w:color="auto" w:fill="FFFFFF"/>
          </w:tcPr>
          <w:p w:rsidR="003F51F5" w:rsidRDefault="003F51F5">
            <w:pPr>
              <w:widowControl w:val="0"/>
              <w:autoSpaceDE w:val="0"/>
              <w:autoSpaceDN w:val="0"/>
              <w:adjustRightInd w:val="0"/>
              <w:spacing w:before="60" w:after="60" w:line="240" w:lineRule="auto"/>
              <w:ind w:left="108" w:right="97"/>
              <w:rPr>
                <w:rFonts w:ascii="Arial" w:hAnsi="Arial" w:cs="Arial"/>
                <w:sz w:val="24"/>
                <w:szCs w:val="24"/>
              </w:rPr>
            </w:pPr>
            <w:r>
              <w:rPr>
                <w:rFonts w:ascii="Arial" w:hAnsi="Arial" w:cs="Arial"/>
                <w:color w:val="000000"/>
                <w:sz w:val="18"/>
                <w:szCs w:val="18"/>
              </w:rPr>
              <w:t xml:space="preserve"> Phase</w:t>
            </w:r>
          </w:p>
        </w:tc>
        <w:tc>
          <w:tcPr>
            <w:tcW w:w="7788" w:type="dxa"/>
            <w:tcBorders>
              <w:top w:val="single" w:sz="4" w:space="0" w:color="D9D9D9"/>
              <w:left w:val="single" w:sz="4" w:space="0" w:color="D9D9D9"/>
              <w:bottom w:val="single" w:sz="4" w:space="0" w:color="D9D9D9"/>
              <w:right w:val="single" w:sz="4" w:space="0" w:color="D9D9D9"/>
            </w:tcBorders>
            <w:shd w:val="clear" w:color="auto" w:fill="FFFFFF"/>
          </w:tcPr>
          <w:p w:rsidR="003F51F5" w:rsidRDefault="003F51F5">
            <w:pPr>
              <w:widowControl w:val="0"/>
              <w:autoSpaceDE w:val="0"/>
              <w:autoSpaceDN w:val="0"/>
              <w:adjustRightInd w:val="0"/>
              <w:spacing w:before="60" w:after="60" w:line="240" w:lineRule="auto"/>
              <w:ind w:left="119" w:right="89"/>
              <w:rPr>
                <w:rFonts w:ascii="Arial" w:hAnsi="Arial" w:cs="Arial"/>
                <w:sz w:val="24"/>
                <w:szCs w:val="24"/>
              </w:rPr>
            </w:pPr>
            <w:r>
              <w:rPr>
                <w:rFonts w:ascii="Arial" w:hAnsi="Arial" w:cs="Arial"/>
                <w:color w:val="000000"/>
                <w:sz w:val="18"/>
                <w:szCs w:val="18"/>
              </w:rPr>
              <w:t>Phase n°3 Localisation précise des anomalies et des dysfonctionnements du réseau</w:t>
            </w:r>
          </w:p>
        </w:tc>
      </w:tr>
      <w:tr w:rsidR="003F51F5" w:rsidTr="00755494">
        <w:trPr>
          <w:gridAfter w:val="1"/>
          <w:wAfter w:w="8" w:type="dxa"/>
        </w:trPr>
        <w:tc>
          <w:tcPr>
            <w:tcW w:w="1951" w:type="dxa"/>
            <w:tcBorders>
              <w:top w:val="single" w:sz="4" w:space="0" w:color="D9D9D9"/>
              <w:left w:val="single" w:sz="4" w:space="0" w:color="D9D9D9"/>
              <w:bottom w:val="single" w:sz="4" w:space="0" w:color="D9D9D9"/>
              <w:right w:val="single" w:sz="4" w:space="0" w:color="D9D9D9"/>
            </w:tcBorders>
            <w:shd w:val="clear" w:color="auto" w:fill="FFFFFF"/>
          </w:tcPr>
          <w:p w:rsidR="003F51F5" w:rsidRDefault="003F51F5">
            <w:pPr>
              <w:widowControl w:val="0"/>
              <w:autoSpaceDE w:val="0"/>
              <w:autoSpaceDN w:val="0"/>
              <w:adjustRightInd w:val="0"/>
              <w:spacing w:before="60" w:after="60" w:line="240" w:lineRule="auto"/>
              <w:ind w:left="108" w:right="97"/>
              <w:rPr>
                <w:rFonts w:ascii="Arial" w:hAnsi="Arial" w:cs="Arial"/>
                <w:sz w:val="24"/>
                <w:szCs w:val="24"/>
              </w:rPr>
            </w:pPr>
            <w:r>
              <w:rPr>
                <w:rFonts w:ascii="Arial" w:hAnsi="Arial" w:cs="Arial"/>
                <w:color w:val="000000"/>
                <w:sz w:val="18"/>
                <w:szCs w:val="18"/>
              </w:rPr>
              <w:t xml:space="preserve"> Phase</w:t>
            </w:r>
          </w:p>
        </w:tc>
        <w:tc>
          <w:tcPr>
            <w:tcW w:w="7788" w:type="dxa"/>
            <w:tcBorders>
              <w:top w:val="single" w:sz="4" w:space="0" w:color="D9D9D9"/>
              <w:left w:val="single" w:sz="4" w:space="0" w:color="D9D9D9"/>
              <w:bottom w:val="single" w:sz="4" w:space="0" w:color="D9D9D9"/>
              <w:right w:val="single" w:sz="4" w:space="0" w:color="D9D9D9"/>
            </w:tcBorders>
            <w:shd w:val="clear" w:color="auto" w:fill="FFFFFF"/>
          </w:tcPr>
          <w:p w:rsidR="003F51F5" w:rsidRDefault="003F51F5">
            <w:pPr>
              <w:widowControl w:val="0"/>
              <w:autoSpaceDE w:val="0"/>
              <w:autoSpaceDN w:val="0"/>
              <w:adjustRightInd w:val="0"/>
              <w:spacing w:before="60" w:after="60" w:line="240" w:lineRule="auto"/>
              <w:ind w:left="119" w:right="89"/>
              <w:rPr>
                <w:rFonts w:ascii="Arial" w:hAnsi="Arial" w:cs="Arial"/>
                <w:sz w:val="24"/>
                <w:szCs w:val="24"/>
              </w:rPr>
            </w:pPr>
            <w:r>
              <w:rPr>
                <w:rFonts w:ascii="Arial" w:hAnsi="Arial" w:cs="Arial"/>
                <w:color w:val="000000"/>
                <w:sz w:val="18"/>
                <w:szCs w:val="18"/>
              </w:rPr>
              <w:t>Phase n°4 Bilan du fonctionnement du système d'assainissement</w:t>
            </w:r>
          </w:p>
        </w:tc>
      </w:tr>
      <w:tr w:rsidR="003F51F5" w:rsidTr="00755494">
        <w:trPr>
          <w:gridAfter w:val="1"/>
          <w:wAfter w:w="8" w:type="dxa"/>
        </w:trPr>
        <w:tc>
          <w:tcPr>
            <w:tcW w:w="1951" w:type="dxa"/>
            <w:tcBorders>
              <w:top w:val="single" w:sz="4" w:space="0" w:color="D9D9D9"/>
              <w:left w:val="single" w:sz="4" w:space="0" w:color="D9D9D9"/>
              <w:bottom w:val="single" w:sz="4" w:space="0" w:color="D9D9D9"/>
              <w:right w:val="single" w:sz="4" w:space="0" w:color="D9D9D9"/>
            </w:tcBorders>
            <w:shd w:val="clear" w:color="auto" w:fill="FFFFFF"/>
          </w:tcPr>
          <w:p w:rsidR="003F51F5" w:rsidRDefault="003F51F5">
            <w:pPr>
              <w:widowControl w:val="0"/>
              <w:autoSpaceDE w:val="0"/>
              <w:autoSpaceDN w:val="0"/>
              <w:adjustRightInd w:val="0"/>
              <w:spacing w:before="60" w:after="60" w:line="240" w:lineRule="auto"/>
              <w:ind w:left="108" w:right="97"/>
              <w:rPr>
                <w:rFonts w:ascii="Arial" w:hAnsi="Arial" w:cs="Arial"/>
                <w:sz w:val="24"/>
                <w:szCs w:val="24"/>
              </w:rPr>
            </w:pPr>
            <w:r>
              <w:rPr>
                <w:rFonts w:ascii="Arial" w:hAnsi="Arial" w:cs="Arial"/>
                <w:color w:val="000000"/>
                <w:sz w:val="18"/>
                <w:szCs w:val="18"/>
              </w:rPr>
              <w:t xml:space="preserve"> Phase</w:t>
            </w:r>
          </w:p>
        </w:tc>
        <w:tc>
          <w:tcPr>
            <w:tcW w:w="7788" w:type="dxa"/>
            <w:tcBorders>
              <w:top w:val="single" w:sz="4" w:space="0" w:color="D9D9D9"/>
              <w:left w:val="single" w:sz="4" w:space="0" w:color="D9D9D9"/>
              <w:bottom w:val="single" w:sz="4" w:space="0" w:color="D9D9D9"/>
              <w:right w:val="single" w:sz="4" w:space="0" w:color="D9D9D9"/>
            </w:tcBorders>
            <w:shd w:val="clear" w:color="auto" w:fill="FFFFFF"/>
          </w:tcPr>
          <w:p w:rsidR="003F51F5" w:rsidRDefault="003F51F5">
            <w:pPr>
              <w:widowControl w:val="0"/>
              <w:autoSpaceDE w:val="0"/>
              <w:autoSpaceDN w:val="0"/>
              <w:adjustRightInd w:val="0"/>
              <w:spacing w:before="60" w:after="60" w:line="240" w:lineRule="auto"/>
              <w:ind w:left="119" w:right="89"/>
              <w:rPr>
                <w:rFonts w:ascii="Arial" w:hAnsi="Arial" w:cs="Arial"/>
                <w:sz w:val="24"/>
                <w:szCs w:val="24"/>
              </w:rPr>
            </w:pPr>
            <w:r>
              <w:rPr>
                <w:rFonts w:ascii="Arial" w:hAnsi="Arial" w:cs="Arial"/>
                <w:color w:val="000000"/>
                <w:sz w:val="18"/>
                <w:szCs w:val="18"/>
              </w:rPr>
              <w:t>Phase n°5 Elaboration du schéma directeur d'assainissement collectif des eaux usées</w:t>
            </w:r>
          </w:p>
        </w:tc>
      </w:tr>
      <w:tr w:rsidR="003F51F5" w:rsidTr="00755494">
        <w:trPr>
          <w:gridAfter w:val="1"/>
          <w:wAfter w:w="8" w:type="dxa"/>
        </w:trPr>
        <w:tc>
          <w:tcPr>
            <w:tcW w:w="1951" w:type="dxa"/>
            <w:tcBorders>
              <w:top w:val="single" w:sz="4" w:space="0" w:color="D9D9D9"/>
              <w:left w:val="single" w:sz="4" w:space="0" w:color="D9D9D9"/>
              <w:bottom w:val="single" w:sz="4" w:space="0" w:color="D9D9D9"/>
              <w:right w:val="single" w:sz="4" w:space="0" w:color="D9D9D9"/>
            </w:tcBorders>
            <w:shd w:val="clear" w:color="auto" w:fill="FFFFFF"/>
          </w:tcPr>
          <w:p w:rsidR="003F51F5" w:rsidRDefault="003F51F5">
            <w:pPr>
              <w:widowControl w:val="0"/>
              <w:autoSpaceDE w:val="0"/>
              <w:autoSpaceDN w:val="0"/>
              <w:adjustRightInd w:val="0"/>
              <w:spacing w:before="60" w:after="60" w:line="240" w:lineRule="auto"/>
              <w:ind w:left="108" w:right="97"/>
              <w:rPr>
                <w:rFonts w:ascii="Arial" w:hAnsi="Arial" w:cs="Arial"/>
                <w:sz w:val="24"/>
                <w:szCs w:val="24"/>
              </w:rPr>
            </w:pPr>
            <w:r>
              <w:rPr>
                <w:rFonts w:ascii="Arial" w:hAnsi="Arial" w:cs="Arial"/>
                <w:color w:val="000000"/>
                <w:sz w:val="18"/>
                <w:szCs w:val="18"/>
              </w:rPr>
              <w:t xml:space="preserve"> Phase</w:t>
            </w:r>
          </w:p>
        </w:tc>
        <w:tc>
          <w:tcPr>
            <w:tcW w:w="7788" w:type="dxa"/>
            <w:tcBorders>
              <w:top w:val="single" w:sz="4" w:space="0" w:color="D9D9D9"/>
              <w:left w:val="single" w:sz="4" w:space="0" w:color="D9D9D9"/>
              <w:bottom w:val="single" w:sz="4" w:space="0" w:color="D9D9D9"/>
              <w:right w:val="single" w:sz="4" w:space="0" w:color="D9D9D9"/>
            </w:tcBorders>
            <w:shd w:val="clear" w:color="auto" w:fill="FFFFFF"/>
          </w:tcPr>
          <w:p w:rsidR="003F51F5" w:rsidRDefault="003F51F5">
            <w:pPr>
              <w:widowControl w:val="0"/>
              <w:autoSpaceDE w:val="0"/>
              <w:autoSpaceDN w:val="0"/>
              <w:adjustRightInd w:val="0"/>
              <w:spacing w:before="60" w:after="60" w:line="240" w:lineRule="auto"/>
              <w:ind w:left="119" w:right="89"/>
              <w:rPr>
                <w:rFonts w:ascii="Arial" w:hAnsi="Arial" w:cs="Arial"/>
                <w:sz w:val="24"/>
                <w:szCs w:val="24"/>
              </w:rPr>
            </w:pPr>
            <w:r>
              <w:rPr>
                <w:rFonts w:ascii="Arial" w:hAnsi="Arial" w:cs="Arial"/>
                <w:color w:val="000000"/>
                <w:sz w:val="18"/>
                <w:szCs w:val="18"/>
              </w:rPr>
              <w:t>Phase n°6 mise à jour du zonage EU et zonage EP</w:t>
            </w:r>
          </w:p>
        </w:tc>
      </w:tr>
    </w:tbl>
    <w:p w:rsidR="003F51F5" w:rsidRDefault="003F51F5">
      <w:pPr>
        <w:keepNext/>
        <w:keepLines/>
        <w:widowControl w:val="0"/>
        <w:numPr>
          <w:ilvl w:val="0"/>
          <w:numId w:val="30"/>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CARACTÉRISTIQUES DE LA PROCEDURE</w:t>
      </w:r>
    </w:p>
    <w:p w:rsidR="003F51F5" w:rsidRDefault="003F51F5">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rsidR="003F51F5" w:rsidRDefault="003F51F5">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rsidR="003F51F5" w:rsidRDefault="003F51F5">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Procédure de passation :</w:t>
      </w:r>
    </w:p>
    <w:p w:rsidR="003F51F5" w:rsidRDefault="003F51F5">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rsidR="003F51F5" w:rsidRDefault="003F51F5">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Procédure adaptée ouverte (Article R2123-1 1° - Inférieure au seuil des procédures formalisées - Code de la commande publique).</w:t>
      </w:r>
    </w:p>
    <w:p w:rsidR="003F51F5" w:rsidRDefault="003F51F5">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rsidR="003F51F5" w:rsidRDefault="003F51F5">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Modalités de retrait du dossier de consultation :</w:t>
      </w:r>
    </w:p>
    <w:p w:rsidR="003F51F5" w:rsidRDefault="003F51F5">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rsidR="003F51F5" w:rsidRDefault="003F51F5">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Le dossier de consultation est disponible de manière électroni</w:t>
      </w:r>
      <w:r w:rsidR="00737586">
        <w:rPr>
          <w:rFonts w:ascii="Arial" w:hAnsi="Arial" w:cs="Arial"/>
          <w:color w:val="000000"/>
          <w:sz w:val="20"/>
          <w:szCs w:val="20"/>
        </w:rPr>
        <w:t xml:space="preserve">que sur le profil d’acheteur : </w:t>
      </w:r>
    </w:p>
    <w:p w:rsidR="003F51F5" w:rsidRDefault="003F51F5">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rsidR="003F51F5" w:rsidRDefault="003F51F5">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Dossier de consultation :</w:t>
      </w:r>
    </w:p>
    <w:p w:rsidR="003F51F5" w:rsidRDefault="003F51F5">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rsidR="003F51F5" w:rsidRDefault="003F51F5">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Le dossier de consultation contient les documents suivants :</w:t>
      </w:r>
    </w:p>
    <w:p w:rsidR="003F51F5" w:rsidRDefault="003F51F5">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rsidR="003F51F5" w:rsidRDefault="003F51F5">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Lettre de candidature (DC1)</w:t>
      </w:r>
    </w:p>
    <w:p w:rsidR="003F51F5" w:rsidRDefault="003F51F5">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Déclaration du candidat (DC2)</w:t>
      </w:r>
    </w:p>
    <w:p w:rsidR="003F51F5" w:rsidRDefault="003F51F5">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 Règlement de la consultation</w:t>
      </w:r>
    </w:p>
    <w:p w:rsidR="00755494" w:rsidRPr="00755494" w:rsidRDefault="00755494">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755494">
        <w:rPr>
          <w:rFonts w:ascii="Arial" w:hAnsi="Arial" w:cs="Arial"/>
          <w:sz w:val="20"/>
          <w:szCs w:val="20"/>
        </w:rPr>
        <w:t>- l’Acte d’eng</w:t>
      </w:r>
      <w:r w:rsidR="00D464B4">
        <w:rPr>
          <w:rFonts w:ascii="Arial" w:hAnsi="Arial" w:cs="Arial"/>
          <w:sz w:val="20"/>
          <w:szCs w:val="20"/>
        </w:rPr>
        <w:t>ag</w:t>
      </w:r>
      <w:r w:rsidRPr="00755494">
        <w:rPr>
          <w:rFonts w:ascii="Arial" w:hAnsi="Arial" w:cs="Arial"/>
          <w:sz w:val="20"/>
          <w:szCs w:val="20"/>
        </w:rPr>
        <w:t>ement</w:t>
      </w:r>
    </w:p>
    <w:p w:rsidR="003F51F5" w:rsidRDefault="003F51F5">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 BPU : </w:t>
      </w:r>
      <w:r>
        <w:rPr>
          <w:rFonts w:ascii="Arial" w:hAnsi="Arial" w:cs="Arial"/>
          <w:i/>
          <w:iCs/>
          <w:color w:val="000000"/>
          <w:sz w:val="20"/>
          <w:szCs w:val="20"/>
        </w:rPr>
        <w:t>Bordereau des Prix Unitaires</w:t>
      </w:r>
    </w:p>
    <w:p w:rsidR="003F51F5" w:rsidRDefault="003F51F5">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Cahier des Clauses Administratives Particulières</w:t>
      </w:r>
    </w:p>
    <w:p w:rsidR="003F51F5" w:rsidRDefault="003F51F5">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Cahier des clauses techniques particulières</w:t>
      </w:r>
    </w:p>
    <w:p w:rsidR="003F51F5" w:rsidRDefault="003F51F5">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 DQE : </w:t>
      </w:r>
      <w:r>
        <w:rPr>
          <w:rFonts w:ascii="Arial" w:hAnsi="Arial" w:cs="Arial"/>
          <w:i/>
          <w:iCs/>
          <w:color w:val="000000"/>
          <w:sz w:val="20"/>
          <w:szCs w:val="20"/>
        </w:rPr>
        <w:t>Détail Quantitatif Estimatif</w:t>
      </w:r>
    </w:p>
    <w:p w:rsidR="003F51F5" w:rsidRDefault="003F51F5">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 Acte d'engagement</w:t>
      </w:r>
    </w:p>
    <w:p w:rsidR="0076152C" w:rsidRDefault="0076152C" w:rsidP="0076152C">
      <w:pPr>
        <w:widowControl w:val="0"/>
        <w:tabs>
          <w:tab w:val="left" w:pos="392"/>
        </w:tabs>
        <w:autoSpaceDE w:val="0"/>
        <w:autoSpaceDN w:val="0"/>
        <w:adjustRightInd w:val="0"/>
        <w:spacing w:after="0" w:line="240" w:lineRule="auto"/>
        <w:ind w:left="117" w:right="111"/>
        <w:jc w:val="both"/>
        <w:rPr>
          <w:rFonts w:ascii="Arial" w:hAnsi="Arial" w:cs="Arial"/>
          <w:i/>
          <w:iCs/>
          <w:color w:val="000000"/>
          <w:sz w:val="20"/>
          <w:szCs w:val="20"/>
        </w:rPr>
      </w:pPr>
      <w:r>
        <w:rPr>
          <w:rFonts w:ascii="Arial" w:hAnsi="Arial" w:cs="Arial"/>
          <w:color w:val="000000"/>
          <w:sz w:val="20"/>
          <w:szCs w:val="20"/>
        </w:rPr>
        <w:lastRenderedPageBreak/>
        <w:t xml:space="preserve">- Annexe : </w:t>
      </w:r>
      <w:r>
        <w:rPr>
          <w:rFonts w:ascii="Arial" w:hAnsi="Arial" w:cs="Arial"/>
          <w:i/>
          <w:iCs/>
          <w:color w:val="000000"/>
          <w:sz w:val="20"/>
          <w:szCs w:val="20"/>
        </w:rPr>
        <w:t>rapports annuels de la station dépuration</w:t>
      </w:r>
    </w:p>
    <w:p w:rsidR="0076152C" w:rsidRDefault="0076152C" w:rsidP="0076152C">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Plans</w:t>
      </w:r>
    </w:p>
    <w:p w:rsidR="0076152C" w:rsidRDefault="0076152C" w:rsidP="0076152C">
      <w:pPr>
        <w:widowControl w:val="0"/>
        <w:tabs>
          <w:tab w:val="left" w:pos="392"/>
        </w:tabs>
        <w:autoSpaceDE w:val="0"/>
        <w:autoSpaceDN w:val="0"/>
        <w:adjustRightInd w:val="0"/>
        <w:spacing w:after="0" w:line="240" w:lineRule="auto"/>
        <w:ind w:right="111"/>
        <w:jc w:val="both"/>
        <w:rPr>
          <w:rFonts w:ascii="Arial" w:hAnsi="Arial" w:cs="Arial"/>
          <w:sz w:val="24"/>
          <w:szCs w:val="24"/>
        </w:rPr>
      </w:pPr>
    </w:p>
    <w:p w:rsidR="003F51F5" w:rsidRDefault="003F51F5">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rsidR="003F51F5" w:rsidRDefault="003F51F5">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L’acheteur se réserve le droit d'envoyer au plus tard 6 jours avant la date limite de remise des offres (initiale ou modifiée) des modifications de détail sur le dossier de consultation. Les candidats devront alors répondre sur la base du dossier de consultation modifié.</w:t>
      </w:r>
    </w:p>
    <w:p w:rsidR="003F51F5" w:rsidRDefault="003F51F5">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rsidR="003F51F5" w:rsidRDefault="003F51F5">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Délai de validité des offres :</w:t>
      </w:r>
    </w:p>
    <w:p w:rsidR="003F51F5" w:rsidRDefault="003F51F5">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rsidR="003F51F5" w:rsidRDefault="003F51F5">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 délai de validité des offres est de </w:t>
      </w:r>
      <w:r>
        <w:rPr>
          <w:rFonts w:ascii="Arial" w:hAnsi="Arial" w:cs="Arial"/>
          <w:b/>
          <w:bCs/>
          <w:color w:val="000000"/>
          <w:sz w:val="20"/>
          <w:szCs w:val="20"/>
        </w:rPr>
        <w:t>180 jours</w:t>
      </w:r>
      <w:r>
        <w:rPr>
          <w:rFonts w:ascii="Arial" w:hAnsi="Arial" w:cs="Arial"/>
          <w:color w:val="000000"/>
          <w:sz w:val="20"/>
          <w:szCs w:val="20"/>
        </w:rPr>
        <w:t xml:space="preserve"> à compter de la date limite de réception des offres.</w:t>
      </w:r>
    </w:p>
    <w:p w:rsidR="003F51F5" w:rsidRDefault="003F51F5">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rsidR="003F51F5" w:rsidRDefault="003F51F5">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Communication et échanges d’informations par voie électronique :</w:t>
      </w:r>
    </w:p>
    <w:p w:rsidR="003F51F5" w:rsidRDefault="003F51F5">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rsidR="0076152C" w:rsidRPr="0076152C" w:rsidRDefault="003F51F5" w:rsidP="0076152C">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 xml:space="preserve">Les communications et échanges s'effectueront pendant toute la consultation par voie électronique par le biais du profil acheteur à l'adresse suivante </w:t>
      </w:r>
      <w:r w:rsidR="00737586">
        <w:rPr>
          <w:rFonts w:ascii="Arial" w:hAnsi="Arial" w:cs="Arial"/>
          <w:color w:val="000000"/>
          <w:sz w:val="20"/>
          <w:szCs w:val="20"/>
        </w:rPr>
        <w:t>:</w:t>
      </w:r>
      <w:r w:rsidR="0076152C" w:rsidRPr="0076152C">
        <w:t xml:space="preserve"> </w:t>
      </w:r>
      <w:hyperlink r:id="rId8" w:history="1">
        <w:r w:rsidR="0076152C" w:rsidRPr="005E27FA">
          <w:rPr>
            <w:rStyle w:val="Lienhypertexte"/>
            <w:rFonts w:ascii="Arial" w:hAnsi="Arial" w:cs="Arial"/>
            <w:sz w:val="20"/>
            <w:szCs w:val="20"/>
          </w:rPr>
          <w:t>https://www.ternum-bfc.fr/</w:t>
        </w:r>
      </w:hyperlink>
    </w:p>
    <w:p w:rsidR="003F51F5" w:rsidRDefault="003F51F5">
      <w:pPr>
        <w:keepNext/>
        <w:keepLines/>
        <w:widowControl w:val="0"/>
        <w:numPr>
          <w:ilvl w:val="0"/>
          <w:numId w:val="30"/>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PRÉSENTATION DES PROPOSITIONS</w:t>
      </w:r>
    </w:p>
    <w:p w:rsidR="003F51F5" w:rsidRDefault="003F51F5">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rsidR="003F51F5" w:rsidRDefault="003F51F5">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rsidR="003F51F5" w:rsidRDefault="003F51F5">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Réponse et groupement :</w:t>
      </w:r>
    </w:p>
    <w:p w:rsidR="003F51F5" w:rsidRDefault="003F51F5">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rsidR="003F51F5" w:rsidRDefault="003F51F5">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Aucune forme particulière de groupement n’est imposée</w:t>
      </w:r>
      <w:r w:rsidR="0076152C">
        <w:rPr>
          <w:rFonts w:ascii="Arial" w:hAnsi="Arial" w:cs="Arial"/>
          <w:color w:val="000000"/>
          <w:sz w:val="20"/>
          <w:szCs w:val="20"/>
        </w:rPr>
        <w:t>.</w:t>
      </w:r>
    </w:p>
    <w:p w:rsidR="0076152C" w:rsidRDefault="0076152C">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rsidR="0076152C" w:rsidRPr="00651DBB" w:rsidRDefault="0076152C" w:rsidP="0076152C">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651DBB">
        <w:rPr>
          <w:rFonts w:ascii="Arial" w:hAnsi="Arial" w:cs="Arial"/>
          <w:sz w:val="20"/>
          <w:szCs w:val="20"/>
        </w:rPr>
        <w:t>En cas d'attribution du marché à un groupement conjoint, le mandataire du groupement sera solidaire, pour l'exécution du marché, de chacun des membres du groupement pour ses obligations contractuelles en application de l'article R2142-24 du Code de la commande publique.</w:t>
      </w:r>
    </w:p>
    <w:p w:rsidR="003F51F5" w:rsidRDefault="003F51F5" w:rsidP="0076152C">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rsidR="003F51F5" w:rsidRDefault="003F51F5">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Variantes :</w:t>
      </w:r>
    </w:p>
    <w:p w:rsidR="003F51F5" w:rsidRDefault="003F51F5">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rsidR="003F51F5" w:rsidRDefault="003F51F5">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w:t>
      </w:r>
      <w:r>
        <w:rPr>
          <w:rFonts w:ascii="Arial" w:hAnsi="Arial" w:cs="Arial"/>
          <w:b/>
          <w:bCs/>
          <w:color w:val="000000"/>
          <w:sz w:val="20"/>
          <w:szCs w:val="20"/>
        </w:rPr>
        <w:t>variantes à l’initiative des candidats</w:t>
      </w:r>
      <w:r>
        <w:rPr>
          <w:rFonts w:ascii="Arial" w:hAnsi="Arial" w:cs="Arial"/>
          <w:color w:val="000000"/>
          <w:sz w:val="20"/>
          <w:szCs w:val="20"/>
        </w:rPr>
        <w:t xml:space="preserve"> ne sont pas autorisées.</w:t>
      </w:r>
    </w:p>
    <w:p w:rsidR="003F51F5" w:rsidRDefault="003F51F5">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rsidR="003F51F5" w:rsidRDefault="003F51F5">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Contenu des plis et conditions de participation :</w:t>
      </w:r>
    </w:p>
    <w:p w:rsidR="003F51F5" w:rsidRDefault="003F51F5">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rsidR="003F51F5" w:rsidRDefault="003F51F5">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A l’appui de leur candidature, les candidats doivent fournir les documents suivants :</w:t>
      </w:r>
    </w:p>
    <w:p w:rsidR="003F51F5" w:rsidRDefault="003F51F5">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9747" w:type="dxa"/>
        <w:tblInd w:w="9" w:type="dxa"/>
        <w:tblLayout w:type="fixed"/>
        <w:tblCellMar>
          <w:left w:w="0" w:type="dxa"/>
          <w:right w:w="0" w:type="dxa"/>
        </w:tblCellMar>
        <w:tblLook w:val="0000" w:firstRow="0" w:lastRow="0" w:firstColumn="0" w:lastColumn="0" w:noHBand="0" w:noVBand="0"/>
      </w:tblPr>
      <w:tblGrid>
        <w:gridCol w:w="3085"/>
        <w:gridCol w:w="6662"/>
      </w:tblGrid>
      <w:tr w:rsidR="0076152C" w:rsidRPr="00B70C48" w:rsidTr="00414DCE">
        <w:trPr>
          <w:cantSplit/>
          <w:tblHeader/>
        </w:trPr>
        <w:tc>
          <w:tcPr>
            <w:tcW w:w="3085" w:type="dxa"/>
            <w:tcBorders>
              <w:top w:val="nil"/>
              <w:left w:val="nil"/>
              <w:bottom w:val="single" w:sz="4" w:space="0" w:color="D9D9D9"/>
              <w:right w:val="nil"/>
            </w:tcBorders>
            <w:shd w:val="clear" w:color="auto" w:fill="595959"/>
            <w:vAlign w:val="center"/>
          </w:tcPr>
          <w:p w:rsidR="0076152C" w:rsidRPr="00B70C48" w:rsidRDefault="0076152C" w:rsidP="00414DCE">
            <w:pPr>
              <w:keepLines/>
              <w:widowControl w:val="0"/>
              <w:autoSpaceDE w:val="0"/>
              <w:autoSpaceDN w:val="0"/>
              <w:adjustRightInd w:val="0"/>
              <w:spacing w:before="60" w:after="60" w:line="240" w:lineRule="auto"/>
              <w:ind w:left="108" w:right="103"/>
              <w:jc w:val="center"/>
              <w:rPr>
                <w:rFonts w:ascii="Arial" w:hAnsi="Arial" w:cs="Arial"/>
                <w:sz w:val="24"/>
                <w:szCs w:val="24"/>
              </w:rPr>
            </w:pPr>
            <w:r w:rsidRPr="00B70C48">
              <w:rPr>
                <w:rFonts w:ascii="Arial" w:hAnsi="Arial" w:cs="Arial"/>
                <w:color w:val="FFFFFF"/>
                <w:sz w:val="20"/>
                <w:szCs w:val="20"/>
              </w:rPr>
              <w:t>Document</w:t>
            </w:r>
          </w:p>
        </w:tc>
        <w:tc>
          <w:tcPr>
            <w:tcW w:w="6662" w:type="dxa"/>
            <w:tcBorders>
              <w:top w:val="nil"/>
              <w:left w:val="nil"/>
              <w:bottom w:val="single" w:sz="4" w:space="0" w:color="D9D9D9"/>
              <w:right w:val="nil"/>
            </w:tcBorders>
            <w:shd w:val="clear" w:color="auto" w:fill="595959"/>
          </w:tcPr>
          <w:p w:rsidR="0076152C" w:rsidRPr="00B70C48" w:rsidRDefault="0076152C" w:rsidP="00414DCE">
            <w:pPr>
              <w:keepLines/>
              <w:widowControl w:val="0"/>
              <w:autoSpaceDE w:val="0"/>
              <w:autoSpaceDN w:val="0"/>
              <w:adjustRightInd w:val="0"/>
              <w:spacing w:before="60" w:after="60" w:line="240" w:lineRule="auto"/>
              <w:ind w:left="113" w:right="101"/>
              <w:jc w:val="center"/>
              <w:rPr>
                <w:rFonts w:ascii="Arial" w:hAnsi="Arial" w:cs="Arial"/>
                <w:sz w:val="24"/>
                <w:szCs w:val="24"/>
              </w:rPr>
            </w:pPr>
            <w:r w:rsidRPr="00B70C48">
              <w:rPr>
                <w:rFonts w:ascii="Arial" w:hAnsi="Arial" w:cs="Arial"/>
                <w:color w:val="FFFFFF"/>
                <w:sz w:val="20"/>
                <w:szCs w:val="20"/>
              </w:rPr>
              <w:t>Descriptif</w:t>
            </w:r>
          </w:p>
        </w:tc>
      </w:tr>
      <w:tr w:rsidR="0076152C" w:rsidRPr="00B70C48" w:rsidTr="00414DCE">
        <w:tc>
          <w:tcPr>
            <w:tcW w:w="9747" w:type="dxa"/>
            <w:gridSpan w:val="2"/>
            <w:tcBorders>
              <w:top w:val="single" w:sz="4" w:space="0" w:color="D9D9D9"/>
              <w:left w:val="single" w:sz="4" w:space="0" w:color="D9D9D9"/>
              <w:bottom w:val="single" w:sz="4" w:space="0" w:color="D9D9D9"/>
              <w:right w:val="single" w:sz="4" w:space="0" w:color="D9D9D9"/>
            </w:tcBorders>
            <w:shd w:val="clear" w:color="auto" w:fill="F2F2F2"/>
          </w:tcPr>
          <w:p w:rsidR="0076152C" w:rsidRPr="00B70C48" w:rsidRDefault="0076152C" w:rsidP="00414DCE">
            <w:pPr>
              <w:widowControl w:val="0"/>
              <w:autoSpaceDE w:val="0"/>
              <w:autoSpaceDN w:val="0"/>
              <w:adjustRightInd w:val="0"/>
              <w:spacing w:before="40" w:after="40" w:line="240" w:lineRule="auto"/>
              <w:ind w:left="108" w:right="101"/>
              <w:rPr>
                <w:rFonts w:ascii="Arial" w:hAnsi="Arial" w:cs="Arial"/>
                <w:sz w:val="24"/>
                <w:szCs w:val="24"/>
              </w:rPr>
            </w:pPr>
            <w:r w:rsidRPr="00B70C48">
              <w:rPr>
                <w:rFonts w:ascii="Arial" w:hAnsi="Arial" w:cs="Arial"/>
                <w:b/>
                <w:bCs/>
                <w:color w:val="000000"/>
                <w:sz w:val="18"/>
                <w:szCs w:val="18"/>
              </w:rPr>
              <w:t>Situation juridique</w:t>
            </w:r>
          </w:p>
        </w:tc>
      </w:tr>
      <w:tr w:rsidR="0076152C" w:rsidRPr="00B70C48" w:rsidTr="00414DCE">
        <w:tc>
          <w:tcPr>
            <w:tcW w:w="3085" w:type="dxa"/>
            <w:tcBorders>
              <w:top w:val="single" w:sz="4" w:space="0" w:color="D9D9D9"/>
              <w:left w:val="single" w:sz="4" w:space="0" w:color="D9D9D9"/>
              <w:bottom w:val="single" w:sz="4" w:space="0" w:color="D9D9D9"/>
              <w:right w:val="single" w:sz="4" w:space="0" w:color="D9D9D9"/>
            </w:tcBorders>
            <w:shd w:val="clear" w:color="auto" w:fill="FFFFFF"/>
          </w:tcPr>
          <w:p w:rsidR="0076152C" w:rsidRPr="0076152C" w:rsidRDefault="0076152C" w:rsidP="00414DCE">
            <w:pPr>
              <w:widowControl w:val="0"/>
              <w:autoSpaceDE w:val="0"/>
              <w:autoSpaceDN w:val="0"/>
              <w:adjustRightInd w:val="0"/>
              <w:spacing w:before="60" w:after="60" w:line="240" w:lineRule="auto"/>
              <w:ind w:left="108" w:right="103"/>
              <w:rPr>
                <w:rFonts w:ascii="Arial" w:hAnsi="Arial" w:cs="Arial"/>
                <w:color w:val="4472C4" w:themeColor="accent1"/>
                <w:sz w:val="24"/>
                <w:szCs w:val="24"/>
              </w:rPr>
            </w:pPr>
            <w:r w:rsidRPr="0076152C">
              <w:rPr>
                <w:rFonts w:ascii="Arial" w:hAnsi="Arial" w:cs="Arial"/>
                <w:color w:val="4472C4" w:themeColor="accent1"/>
                <w:sz w:val="18"/>
                <w:szCs w:val="18"/>
              </w:rPr>
              <w:t>Déclaration du candidat (DC2)</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rsidR="0076152C" w:rsidRPr="00B70C48" w:rsidRDefault="0076152C" w:rsidP="00414DCE">
            <w:pPr>
              <w:widowControl w:val="0"/>
              <w:autoSpaceDE w:val="0"/>
              <w:autoSpaceDN w:val="0"/>
              <w:adjustRightInd w:val="0"/>
              <w:spacing w:before="60" w:after="60" w:line="240" w:lineRule="auto"/>
              <w:ind w:left="113" w:right="101"/>
              <w:rPr>
                <w:rFonts w:ascii="Arial" w:hAnsi="Arial" w:cs="Arial"/>
                <w:sz w:val="24"/>
                <w:szCs w:val="24"/>
              </w:rPr>
            </w:pPr>
            <w:r w:rsidRPr="00B70C48">
              <w:rPr>
                <w:rFonts w:ascii="Arial" w:hAnsi="Arial" w:cs="Arial"/>
                <w:i/>
                <w:iCs/>
                <w:color w:val="000000"/>
                <w:sz w:val="18"/>
                <w:szCs w:val="18"/>
              </w:rPr>
              <w:t>Déclaration individuelle du candidat ou du membre du groupement (DC2 joint au DCE)</w:t>
            </w:r>
          </w:p>
        </w:tc>
      </w:tr>
      <w:tr w:rsidR="0076152C" w:rsidRPr="00B70C48" w:rsidTr="00414DCE">
        <w:tc>
          <w:tcPr>
            <w:tcW w:w="3085" w:type="dxa"/>
            <w:tcBorders>
              <w:top w:val="single" w:sz="4" w:space="0" w:color="D9D9D9"/>
              <w:left w:val="single" w:sz="4" w:space="0" w:color="D9D9D9"/>
              <w:bottom w:val="single" w:sz="4" w:space="0" w:color="D9D9D9"/>
              <w:right w:val="single" w:sz="4" w:space="0" w:color="D9D9D9"/>
            </w:tcBorders>
            <w:shd w:val="clear" w:color="auto" w:fill="FFFFFF"/>
          </w:tcPr>
          <w:p w:rsidR="0076152C" w:rsidRPr="0076152C" w:rsidRDefault="0076152C" w:rsidP="00414DCE">
            <w:pPr>
              <w:widowControl w:val="0"/>
              <w:autoSpaceDE w:val="0"/>
              <w:autoSpaceDN w:val="0"/>
              <w:adjustRightInd w:val="0"/>
              <w:spacing w:before="60" w:after="60" w:line="240" w:lineRule="auto"/>
              <w:ind w:left="108" w:right="103"/>
              <w:rPr>
                <w:rFonts w:ascii="Arial" w:hAnsi="Arial" w:cs="Arial"/>
                <w:color w:val="4472C4" w:themeColor="accent1"/>
                <w:sz w:val="24"/>
                <w:szCs w:val="24"/>
              </w:rPr>
            </w:pPr>
            <w:r w:rsidRPr="0076152C">
              <w:rPr>
                <w:rFonts w:ascii="Arial" w:hAnsi="Arial" w:cs="Arial"/>
                <w:color w:val="4472C4" w:themeColor="accent1"/>
                <w:sz w:val="18"/>
                <w:szCs w:val="18"/>
              </w:rPr>
              <w:t>Lettre de candidature (DC1)</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rsidR="0076152C" w:rsidRPr="00B70C48" w:rsidRDefault="0076152C" w:rsidP="00414DCE">
            <w:pPr>
              <w:widowControl w:val="0"/>
              <w:autoSpaceDE w:val="0"/>
              <w:autoSpaceDN w:val="0"/>
              <w:adjustRightInd w:val="0"/>
              <w:spacing w:before="60" w:after="60" w:line="240" w:lineRule="auto"/>
              <w:ind w:left="113" w:right="101"/>
              <w:rPr>
                <w:rFonts w:ascii="Arial" w:hAnsi="Arial" w:cs="Arial"/>
                <w:sz w:val="24"/>
                <w:szCs w:val="24"/>
              </w:rPr>
            </w:pPr>
            <w:r w:rsidRPr="00B70C48">
              <w:rPr>
                <w:rFonts w:ascii="Arial" w:hAnsi="Arial" w:cs="Arial"/>
                <w:i/>
                <w:iCs/>
                <w:color w:val="000000"/>
                <w:sz w:val="18"/>
                <w:szCs w:val="18"/>
              </w:rPr>
              <w:t>Lettre de candidature Habilitation du mandataire par ses cotraitants (DC1 joint au DCE)</w:t>
            </w:r>
          </w:p>
        </w:tc>
      </w:tr>
      <w:tr w:rsidR="0076152C" w:rsidRPr="00B70C48" w:rsidTr="00414DCE">
        <w:tc>
          <w:tcPr>
            <w:tcW w:w="3085" w:type="dxa"/>
            <w:tcBorders>
              <w:top w:val="single" w:sz="4" w:space="0" w:color="D9D9D9"/>
              <w:left w:val="single" w:sz="4" w:space="0" w:color="D9D9D9"/>
              <w:bottom w:val="single" w:sz="4" w:space="0" w:color="D9D9D9"/>
              <w:right w:val="single" w:sz="4" w:space="0" w:color="D9D9D9"/>
            </w:tcBorders>
            <w:shd w:val="clear" w:color="auto" w:fill="FFFFFF"/>
          </w:tcPr>
          <w:p w:rsidR="0076152C" w:rsidRPr="0076152C" w:rsidRDefault="0076152C" w:rsidP="00414DCE">
            <w:pPr>
              <w:widowControl w:val="0"/>
              <w:autoSpaceDE w:val="0"/>
              <w:autoSpaceDN w:val="0"/>
              <w:adjustRightInd w:val="0"/>
              <w:spacing w:before="60" w:after="60" w:line="240" w:lineRule="auto"/>
              <w:ind w:left="108" w:right="103"/>
              <w:rPr>
                <w:rFonts w:ascii="Arial" w:hAnsi="Arial" w:cs="Arial"/>
                <w:color w:val="4472C4" w:themeColor="accent1"/>
                <w:sz w:val="24"/>
                <w:szCs w:val="24"/>
              </w:rPr>
            </w:pPr>
            <w:r w:rsidRPr="0076152C">
              <w:rPr>
                <w:rFonts w:ascii="Arial" w:hAnsi="Arial" w:cs="Arial"/>
                <w:color w:val="4472C4" w:themeColor="accent1"/>
                <w:sz w:val="18"/>
                <w:szCs w:val="18"/>
              </w:rPr>
              <w:t>Redressement judiciaire</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rsidR="0076152C" w:rsidRPr="00B70C48" w:rsidRDefault="0076152C" w:rsidP="00414DCE">
            <w:pPr>
              <w:widowControl w:val="0"/>
              <w:autoSpaceDE w:val="0"/>
              <w:autoSpaceDN w:val="0"/>
              <w:adjustRightInd w:val="0"/>
              <w:spacing w:before="60" w:after="60" w:line="240" w:lineRule="auto"/>
              <w:ind w:left="113" w:right="101"/>
              <w:rPr>
                <w:rFonts w:ascii="Arial" w:hAnsi="Arial" w:cs="Arial"/>
                <w:sz w:val="24"/>
                <w:szCs w:val="24"/>
              </w:rPr>
            </w:pPr>
            <w:r w:rsidRPr="00B70C48">
              <w:rPr>
                <w:rFonts w:ascii="Arial" w:hAnsi="Arial" w:cs="Arial"/>
                <w:i/>
                <w:iCs/>
                <w:color w:val="000000"/>
                <w:sz w:val="18"/>
                <w:szCs w:val="18"/>
              </w:rPr>
              <w:t>Copie du ou des jugements prononcés en cas de redressement judiciaire</w:t>
            </w:r>
          </w:p>
        </w:tc>
      </w:tr>
      <w:tr w:rsidR="0076152C" w:rsidRPr="00B70C48" w:rsidTr="00414DCE">
        <w:tc>
          <w:tcPr>
            <w:tcW w:w="9747" w:type="dxa"/>
            <w:gridSpan w:val="2"/>
            <w:tcBorders>
              <w:top w:val="single" w:sz="4" w:space="0" w:color="D9D9D9"/>
              <w:left w:val="single" w:sz="4" w:space="0" w:color="D9D9D9"/>
              <w:bottom w:val="single" w:sz="4" w:space="0" w:color="D9D9D9"/>
              <w:right w:val="single" w:sz="4" w:space="0" w:color="D9D9D9"/>
            </w:tcBorders>
            <w:shd w:val="clear" w:color="auto" w:fill="F2F2F2"/>
          </w:tcPr>
          <w:p w:rsidR="0076152C" w:rsidRPr="00B70C48" w:rsidRDefault="0076152C" w:rsidP="00414DCE">
            <w:pPr>
              <w:widowControl w:val="0"/>
              <w:autoSpaceDE w:val="0"/>
              <w:autoSpaceDN w:val="0"/>
              <w:adjustRightInd w:val="0"/>
              <w:spacing w:before="40" w:after="40" w:line="240" w:lineRule="auto"/>
              <w:ind w:left="108" w:right="101"/>
              <w:rPr>
                <w:rFonts w:ascii="Arial" w:hAnsi="Arial" w:cs="Arial"/>
                <w:sz w:val="24"/>
                <w:szCs w:val="24"/>
              </w:rPr>
            </w:pPr>
            <w:r w:rsidRPr="00B70C48">
              <w:rPr>
                <w:rFonts w:ascii="Arial" w:hAnsi="Arial" w:cs="Arial"/>
                <w:b/>
                <w:bCs/>
                <w:color w:val="000000"/>
                <w:sz w:val="18"/>
                <w:szCs w:val="18"/>
              </w:rPr>
              <w:t>Capacité économique et financière</w:t>
            </w:r>
          </w:p>
        </w:tc>
      </w:tr>
      <w:tr w:rsidR="0076152C" w:rsidRPr="00B70C48" w:rsidTr="00414DCE">
        <w:tc>
          <w:tcPr>
            <w:tcW w:w="3085" w:type="dxa"/>
            <w:tcBorders>
              <w:top w:val="single" w:sz="4" w:space="0" w:color="D9D9D9"/>
              <w:left w:val="single" w:sz="4" w:space="0" w:color="D9D9D9"/>
              <w:bottom w:val="single" w:sz="4" w:space="0" w:color="D9D9D9"/>
              <w:right w:val="single" w:sz="4" w:space="0" w:color="D9D9D9"/>
            </w:tcBorders>
            <w:shd w:val="clear" w:color="auto" w:fill="FFFFFF"/>
          </w:tcPr>
          <w:p w:rsidR="0076152C" w:rsidRPr="0076152C" w:rsidRDefault="0076152C" w:rsidP="00414DCE">
            <w:pPr>
              <w:widowControl w:val="0"/>
              <w:autoSpaceDE w:val="0"/>
              <w:autoSpaceDN w:val="0"/>
              <w:adjustRightInd w:val="0"/>
              <w:spacing w:before="60" w:after="60" w:line="240" w:lineRule="auto"/>
              <w:ind w:left="108" w:right="103"/>
              <w:rPr>
                <w:rFonts w:ascii="Arial" w:hAnsi="Arial" w:cs="Arial"/>
                <w:color w:val="4472C4" w:themeColor="accent1"/>
                <w:sz w:val="24"/>
                <w:szCs w:val="24"/>
              </w:rPr>
            </w:pPr>
            <w:r w:rsidRPr="0076152C">
              <w:rPr>
                <w:rFonts w:ascii="Arial" w:hAnsi="Arial" w:cs="Arial"/>
                <w:color w:val="4472C4" w:themeColor="accent1"/>
                <w:sz w:val="18"/>
                <w:szCs w:val="18"/>
              </w:rPr>
              <w:t>Chiffre d'affaires</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rsidR="0076152C" w:rsidRPr="00B70C48" w:rsidRDefault="0076152C" w:rsidP="00414DCE">
            <w:pPr>
              <w:widowControl w:val="0"/>
              <w:autoSpaceDE w:val="0"/>
              <w:autoSpaceDN w:val="0"/>
              <w:adjustRightInd w:val="0"/>
              <w:spacing w:before="60" w:after="60" w:line="240" w:lineRule="auto"/>
              <w:ind w:left="113" w:right="101"/>
              <w:rPr>
                <w:rFonts w:ascii="Arial" w:hAnsi="Arial" w:cs="Arial"/>
                <w:sz w:val="24"/>
                <w:szCs w:val="24"/>
              </w:rPr>
            </w:pPr>
            <w:r w:rsidRPr="00B70C48">
              <w:rPr>
                <w:rFonts w:ascii="Arial" w:hAnsi="Arial" w:cs="Arial"/>
                <w:i/>
                <w:iCs/>
                <w:color w:val="000000"/>
                <w:sz w:val="18"/>
                <w:szCs w:val="18"/>
              </w:rPr>
              <w:t>Déclaration concernant le chiffre d'affaires global et le chiffre d'affaires concernant les fournitures, services ou travaux objet du marché, réalisés au cours des trois derniers exercices disponibles</w:t>
            </w:r>
          </w:p>
        </w:tc>
      </w:tr>
      <w:tr w:rsidR="0076152C" w:rsidRPr="00B70C48" w:rsidTr="00414DCE">
        <w:tc>
          <w:tcPr>
            <w:tcW w:w="9747" w:type="dxa"/>
            <w:gridSpan w:val="2"/>
            <w:tcBorders>
              <w:top w:val="single" w:sz="4" w:space="0" w:color="D9D9D9"/>
              <w:left w:val="single" w:sz="4" w:space="0" w:color="D9D9D9"/>
              <w:bottom w:val="single" w:sz="4" w:space="0" w:color="D9D9D9"/>
              <w:right w:val="single" w:sz="4" w:space="0" w:color="D9D9D9"/>
            </w:tcBorders>
            <w:shd w:val="clear" w:color="auto" w:fill="F2F2F2"/>
          </w:tcPr>
          <w:p w:rsidR="0076152C" w:rsidRPr="00B70C48" w:rsidRDefault="0076152C" w:rsidP="00414DCE">
            <w:pPr>
              <w:widowControl w:val="0"/>
              <w:autoSpaceDE w:val="0"/>
              <w:autoSpaceDN w:val="0"/>
              <w:adjustRightInd w:val="0"/>
              <w:spacing w:before="40" w:after="40" w:line="240" w:lineRule="auto"/>
              <w:ind w:left="108" w:right="101"/>
              <w:rPr>
                <w:rFonts w:ascii="Arial" w:hAnsi="Arial" w:cs="Arial"/>
                <w:sz w:val="24"/>
                <w:szCs w:val="24"/>
              </w:rPr>
            </w:pPr>
            <w:r w:rsidRPr="00B70C48">
              <w:rPr>
                <w:rFonts w:ascii="Arial" w:hAnsi="Arial" w:cs="Arial"/>
                <w:b/>
                <w:bCs/>
                <w:color w:val="000000"/>
                <w:sz w:val="18"/>
                <w:szCs w:val="18"/>
              </w:rPr>
              <w:t>Capacité technique et professionnelle</w:t>
            </w:r>
          </w:p>
        </w:tc>
      </w:tr>
      <w:tr w:rsidR="0076152C" w:rsidRPr="00B70C48" w:rsidTr="00414DCE">
        <w:tc>
          <w:tcPr>
            <w:tcW w:w="3085" w:type="dxa"/>
            <w:tcBorders>
              <w:top w:val="single" w:sz="4" w:space="0" w:color="D9D9D9"/>
              <w:left w:val="single" w:sz="4" w:space="0" w:color="D9D9D9"/>
              <w:bottom w:val="single" w:sz="4" w:space="0" w:color="D9D9D9"/>
              <w:right w:val="single" w:sz="4" w:space="0" w:color="D9D9D9"/>
            </w:tcBorders>
            <w:shd w:val="clear" w:color="auto" w:fill="FFFFFF"/>
          </w:tcPr>
          <w:p w:rsidR="0076152C" w:rsidRPr="0076152C" w:rsidRDefault="0076152C" w:rsidP="00414DCE">
            <w:pPr>
              <w:widowControl w:val="0"/>
              <w:autoSpaceDE w:val="0"/>
              <w:autoSpaceDN w:val="0"/>
              <w:adjustRightInd w:val="0"/>
              <w:spacing w:before="60" w:after="60" w:line="240" w:lineRule="auto"/>
              <w:ind w:left="108" w:right="103"/>
              <w:rPr>
                <w:rFonts w:ascii="Arial" w:hAnsi="Arial" w:cs="Arial"/>
                <w:color w:val="4472C4" w:themeColor="accent1"/>
                <w:sz w:val="24"/>
                <w:szCs w:val="24"/>
              </w:rPr>
            </w:pPr>
            <w:r w:rsidRPr="0076152C">
              <w:rPr>
                <w:rFonts w:ascii="Arial" w:hAnsi="Arial" w:cs="Arial"/>
                <w:color w:val="4472C4" w:themeColor="accent1"/>
                <w:sz w:val="18"/>
                <w:szCs w:val="18"/>
              </w:rPr>
              <w:t>Certificats de qualité</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rsidR="0076152C" w:rsidRPr="00B70C48" w:rsidRDefault="0076152C" w:rsidP="00414DCE">
            <w:pPr>
              <w:widowControl w:val="0"/>
              <w:autoSpaceDE w:val="0"/>
              <w:autoSpaceDN w:val="0"/>
              <w:adjustRightInd w:val="0"/>
              <w:spacing w:before="60" w:after="60" w:line="240" w:lineRule="auto"/>
              <w:ind w:left="113" w:right="101"/>
              <w:rPr>
                <w:rFonts w:ascii="Arial" w:hAnsi="Arial" w:cs="Arial"/>
                <w:sz w:val="24"/>
                <w:szCs w:val="24"/>
              </w:rPr>
            </w:pPr>
            <w:r w:rsidRPr="00B70C48">
              <w:rPr>
                <w:rFonts w:ascii="Arial" w:hAnsi="Arial" w:cs="Arial"/>
                <w:i/>
                <w:iCs/>
                <w:color w:val="000000"/>
                <w:sz w:val="18"/>
                <w:szCs w:val="18"/>
              </w:rPr>
              <w:t>Le cas échéant, des certificats de qualité attestant que l'opérateur économique se conforme à certaines normes d'assurance de qualité, y compris en ce qui concerne l'accessibilité pour les personnes handicapées</w:t>
            </w:r>
          </w:p>
        </w:tc>
      </w:tr>
      <w:tr w:rsidR="0076152C" w:rsidRPr="00B70C48" w:rsidTr="00414DCE">
        <w:tc>
          <w:tcPr>
            <w:tcW w:w="3085" w:type="dxa"/>
            <w:tcBorders>
              <w:top w:val="single" w:sz="4" w:space="0" w:color="D9D9D9"/>
              <w:left w:val="single" w:sz="4" w:space="0" w:color="D9D9D9"/>
              <w:bottom w:val="single" w:sz="4" w:space="0" w:color="D9D9D9"/>
              <w:right w:val="single" w:sz="4" w:space="0" w:color="D9D9D9"/>
            </w:tcBorders>
            <w:shd w:val="clear" w:color="auto" w:fill="FFFFFF"/>
          </w:tcPr>
          <w:p w:rsidR="0076152C" w:rsidRPr="0076152C" w:rsidRDefault="0076152C" w:rsidP="00414DCE">
            <w:pPr>
              <w:widowControl w:val="0"/>
              <w:autoSpaceDE w:val="0"/>
              <w:autoSpaceDN w:val="0"/>
              <w:adjustRightInd w:val="0"/>
              <w:spacing w:before="60" w:after="60" w:line="240" w:lineRule="auto"/>
              <w:ind w:left="108" w:right="103"/>
              <w:rPr>
                <w:rFonts w:ascii="Arial" w:hAnsi="Arial" w:cs="Arial"/>
                <w:color w:val="4472C4" w:themeColor="accent1"/>
                <w:sz w:val="24"/>
                <w:szCs w:val="24"/>
              </w:rPr>
            </w:pPr>
            <w:r w:rsidRPr="0076152C">
              <w:rPr>
                <w:rFonts w:ascii="Arial" w:hAnsi="Arial" w:cs="Arial"/>
                <w:color w:val="4472C4" w:themeColor="accent1"/>
                <w:sz w:val="18"/>
                <w:szCs w:val="18"/>
              </w:rPr>
              <w:t>Certificats qualité</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rsidR="0076152C" w:rsidRPr="00B70C48" w:rsidRDefault="0076152C" w:rsidP="00414DCE">
            <w:pPr>
              <w:widowControl w:val="0"/>
              <w:autoSpaceDE w:val="0"/>
              <w:autoSpaceDN w:val="0"/>
              <w:adjustRightInd w:val="0"/>
              <w:spacing w:before="60" w:after="60" w:line="240" w:lineRule="auto"/>
              <w:ind w:left="113" w:right="101"/>
              <w:rPr>
                <w:rFonts w:ascii="Arial" w:hAnsi="Arial" w:cs="Arial"/>
                <w:sz w:val="24"/>
                <w:szCs w:val="24"/>
              </w:rPr>
            </w:pPr>
            <w:r w:rsidRPr="00B70C48">
              <w:rPr>
                <w:rFonts w:ascii="Arial" w:hAnsi="Arial" w:cs="Arial"/>
                <w:i/>
                <w:iCs/>
                <w:color w:val="000000"/>
                <w:sz w:val="18"/>
                <w:szCs w:val="18"/>
              </w:rPr>
              <w:t>Le cas échéant, certificats établis par des services chargés du contrôle de la qualité et habilités à attester la conformité des fournitures par des références à des spécifications techniques, ou à défaut, preuves de mesures équivalentes de garantie de la qualité</w:t>
            </w:r>
          </w:p>
        </w:tc>
      </w:tr>
      <w:tr w:rsidR="0076152C" w:rsidRPr="00B70C48" w:rsidTr="00414DCE">
        <w:tc>
          <w:tcPr>
            <w:tcW w:w="3085" w:type="dxa"/>
            <w:tcBorders>
              <w:top w:val="single" w:sz="4" w:space="0" w:color="D9D9D9"/>
              <w:left w:val="single" w:sz="4" w:space="0" w:color="D9D9D9"/>
              <w:bottom w:val="single" w:sz="4" w:space="0" w:color="D9D9D9"/>
              <w:right w:val="single" w:sz="4" w:space="0" w:color="D9D9D9"/>
            </w:tcBorders>
            <w:shd w:val="clear" w:color="auto" w:fill="FFFFFF"/>
          </w:tcPr>
          <w:p w:rsidR="0076152C" w:rsidRPr="0076152C" w:rsidRDefault="0076152C" w:rsidP="00414DCE">
            <w:pPr>
              <w:widowControl w:val="0"/>
              <w:autoSpaceDE w:val="0"/>
              <w:autoSpaceDN w:val="0"/>
              <w:adjustRightInd w:val="0"/>
              <w:spacing w:before="60" w:after="60" w:line="240" w:lineRule="auto"/>
              <w:ind w:left="108" w:right="103"/>
              <w:rPr>
                <w:rFonts w:ascii="Arial" w:hAnsi="Arial" w:cs="Arial"/>
                <w:color w:val="4472C4" w:themeColor="accent1"/>
                <w:sz w:val="24"/>
                <w:szCs w:val="24"/>
              </w:rPr>
            </w:pPr>
            <w:r w:rsidRPr="0076152C">
              <w:rPr>
                <w:rFonts w:ascii="Arial" w:hAnsi="Arial" w:cs="Arial"/>
                <w:color w:val="4472C4" w:themeColor="accent1"/>
                <w:sz w:val="18"/>
                <w:szCs w:val="18"/>
              </w:rPr>
              <w:t>Indication des techniciens</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rsidR="0076152C" w:rsidRPr="00B70C48" w:rsidRDefault="0076152C" w:rsidP="00414DCE">
            <w:pPr>
              <w:widowControl w:val="0"/>
              <w:autoSpaceDE w:val="0"/>
              <w:autoSpaceDN w:val="0"/>
              <w:adjustRightInd w:val="0"/>
              <w:spacing w:before="60" w:after="60" w:line="240" w:lineRule="auto"/>
              <w:ind w:left="113" w:right="101"/>
              <w:rPr>
                <w:rFonts w:ascii="Arial" w:hAnsi="Arial" w:cs="Arial"/>
                <w:sz w:val="24"/>
                <w:szCs w:val="24"/>
              </w:rPr>
            </w:pPr>
            <w:r w:rsidRPr="00B70C48">
              <w:rPr>
                <w:rFonts w:ascii="Arial" w:hAnsi="Arial" w:cs="Arial"/>
                <w:i/>
                <w:iCs/>
                <w:color w:val="000000"/>
                <w:sz w:val="18"/>
                <w:szCs w:val="18"/>
              </w:rPr>
              <w:t>Indications des techniciens ou des organismes techniques, qu'ils soient ou non intégrés au candidat, auxquels il pourra faire appel pour l'exécution de l'ouvrage</w:t>
            </w:r>
          </w:p>
        </w:tc>
      </w:tr>
      <w:tr w:rsidR="0076152C" w:rsidRPr="00B70C48" w:rsidTr="00414DCE">
        <w:tc>
          <w:tcPr>
            <w:tcW w:w="3085" w:type="dxa"/>
            <w:tcBorders>
              <w:top w:val="single" w:sz="4" w:space="0" w:color="D9D9D9"/>
              <w:left w:val="single" w:sz="4" w:space="0" w:color="D9D9D9"/>
              <w:bottom w:val="single" w:sz="4" w:space="0" w:color="D9D9D9"/>
              <w:right w:val="single" w:sz="4" w:space="0" w:color="D9D9D9"/>
            </w:tcBorders>
            <w:shd w:val="clear" w:color="auto" w:fill="FFFFFF"/>
          </w:tcPr>
          <w:p w:rsidR="0076152C" w:rsidRPr="0076152C" w:rsidRDefault="0076152C" w:rsidP="00414DCE">
            <w:pPr>
              <w:widowControl w:val="0"/>
              <w:autoSpaceDE w:val="0"/>
              <w:autoSpaceDN w:val="0"/>
              <w:adjustRightInd w:val="0"/>
              <w:spacing w:before="60" w:after="60" w:line="240" w:lineRule="auto"/>
              <w:ind w:left="108" w:right="103"/>
              <w:rPr>
                <w:rFonts w:ascii="Arial" w:hAnsi="Arial" w:cs="Arial"/>
                <w:color w:val="4472C4" w:themeColor="accent1"/>
                <w:sz w:val="24"/>
                <w:szCs w:val="24"/>
              </w:rPr>
            </w:pPr>
            <w:r w:rsidRPr="0076152C">
              <w:rPr>
                <w:rFonts w:ascii="Arial" w:hAnsi="Arial" w:cs="Arial"/>
                <w:color w:val="4472C4" w:themeColor="accent1"/>
                <w:sz w:val="18"/>
                <w:szCs w:val="18"/>
              </w:rPr>
              <w:t>Moyens humains</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rsidR="0076152C" w:rsidRPr="00B70C48" w:rsidRDefault="0076152C" w:rsidP="00414DCE">
            <w:pPr>
              <w:widowControl w:val="0"/>
              <w:autoSpaceDE w:val="0"/>
              <w:autoSpaceDN w:val="0"/>
              <w:adjustRightInd w:val="0"/>
              <w:spacing w:before="60" w:after="60" w:line="240" w:lineRule="auto"/>
              <w:ind w:left="113" w:right="101"/>
              <w:rPr>
                <w:rFonts w:ascii="Arial" w:hAnsi="Arial" w:cs="Arial"/>
                <w:sz w:val="24"/>
                <w:szCs w:val="24"/>
              </w:rPr>
            </w:pPr>
            <w:r w:rsidRPr="00B70C48">
              <w:rPr>
                <w:rFonts w:ascii="Arial" w:hAnsi="Arial" w:cs="Arial"/>
                <w:i/>
                <w:iCs/>
                <w:color w:val="000000"/>
                <w:sz w:val="18"/>
                <w:szCs w:val="18"/>
              </w:rPr>
              <w:t xml:space="preserve">Déclaration indiquant les effectifs moyens annuels du candidat et l'importance </w:t>
            </w:r>
            <w:r w:rsidRPr="00B70C48">
              <w:rPr>
                <w:rFonts w:ascii="Arial" w:hAnsi="Arial" w:cs="Arial"/>
                <w:i/>
                <w:iCs/>
                <w:color w:val="000000"/>
                <w:sz w:val="18"/>
                <w:szCs w:val="18"/>
              </w:rPr>
              <w:lastRenderedPageBreak/>
              <w:t>du personnel d'encadrement pour chacune des trois dernières années</w:t>
            </w:r>
          </w:p>
        </w:tc>
      </w:tr>
      <w:tr w:rsidR="0076152C" w:rsidRPr="00B70C48" w:rsidTr="00414DCE">
        <w:tc>
          <w:tcPr>
            <w:tcW w:w="3085" w:type="dxa"/>
            <w:tcBorders>
              <w:top w:val="single" w:sz="4" w:space="0" w:color="D9D9D9"/>
              <w:left w:val="single" w:sz="4" w:space="0" w:color="D9D9D9"/>
              <w:bottom w:val="single" w:sz="4" w:space="0" w:color="D9D9D9"/>
              <w:right w:val="single" w:sz="4" w:space="0" w:color="D9D9D9"/>
            </w:tcBorders>
            <w:shd w:val="clear" w:color="auto" w:fill="FFFFFF"/>
          </w:tcPr>
          <w:p w:rsidR="0076152C" w:rsidRPr="0076152C" w:rsidRDefault="0076152C" w:rsidP="00414DCE">
            <w:pPr>
              <w:widowControl w:val="0"/>
              <w:autoSpaceDE w:val="0"/>
              <w:autoSpaceDN w:val="0"/>
              <w:adjustRightInd w:val="0"/>
              <w:spacing w:before="60" w:after="60" w:line="240" w:lineRule="auto"/>
              <w:ind w:left="108" w:right="103"/>
              <w:rPr>
                <w:rFonts w:ascii="Arial" w:hAnsi="Arial" w:cs="Arial"/>
                <w:color w:val="4472C4" w:themeColor="accent1"/>
                <w:sz w:val="24"/>
                <w:szCs w:val="24"/>
              </w:rPr>
            </w:pPr>
            <w:r w:rsidRPr="0076152C">
              <w:rPr>
                <w:rFonts w:ascii="Arial" w:hAnsi="Arial" w:cs="Arial"/>
                <w:color w:val="4472C4" w:themeColor="accent1"/>
                <w:sz w:val="18"/>
                <w:szCs w:val="18"/>
              </w:rPr>
              <w:lastRenderedPageBreak/>
              <w:t>Moyens techniques</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rsidR="0076152C" w:rsidRPr="00B70C48" w:rsidRDefault="0076152C" w:rsidP="00414DCE">
            <w:pPr>
              <w:widowControl w:val="0"/>
              <w:autoSpaceDE w:val="0"/>
              <w:autoSpaceDN w:val="0"/>
              <w:adjustRightInd w:val="0"/>
              <w:spacing w:before="60" w:after="60" w:line="240" w:lineRule="auto"/>
              <w:ind w:left="113" w:right="101"/>
              <w:rPr>
                <w:rFonts w:ascii="Arial" w:hAnsi="Arial" w:cs="Arial"/>
                <w:sz w:val="24"/>
                <w:szCs w:val="24"/>
              </w:rPr>
            </w:pPr>
            <w:r w:rsidRPr="00B70C48">
              <w:rPr>
                <w:rFonts w:ascii="Arial" w:hAnsi="Arial" w:cs="Arial"/>
                <w:i/>
                <w:iCs/>
                <w:color w:val="000000"/>
                <w:sz w:val="18"/>
                <w:szCs w:val="18"/>
              </w:rPr>
              <w:t>Déclaration indiquant l'outillage, le matériel et l'équipement technique dont le candidat dispose pour la réalisation de marchés de même nature</w:t>
            </w:r>
          </w:p>
        </w:tc>
      </w:tr>
      <w:tr w:rsidR="0076152C" w:rsidRPr="00B70C48" w:rsidTr="00414DCE">
        <w:tc>
          <w:tcPr>
            <w:tcW w:w="3085" w:type="dxa"/>
            <w:tcBorders>
              <w:top w:val="single" w:sz="4" w:space="0" w:color="D9D9D9"/>
              <w:left w:val="single" w:sz="4" w:space="0" w:color="D9D9D9"/>
              <w:bottom w:val="single" w:sz="4" w:space="0" w:color="D9D9D9"/>
              <w:right w:val="single" w:sz="4" w:space="0" w:color="D9D9D9"/>
            </w:tcBorders>
            <w:shd w:val="clear" w:color="auto" w:fill="FFFFFF"/>
          </w:tcPr>
          <w:p w:rsidR="0076152C" w:rsidRPr="0076152C" w:rsidRDefault="0076152C" w:rsidP="00414DCE">
            <w:pPr>
              <w:widowControl w:val="0"/>
              <w:autoSpaceDE w:val="0"/>
              <w:autoSpaceDN w:val="0"/>
              <w:adjustRightInd w:val="0"/>
              <w:spacing w:before="60" w:after="60" w:line="240" w:lineRule="auto"/>
              <w:ind w:left="108" w:right="103"/>
              <w:rPr>
                <w:rFonts w:ascii="Arial" w:hAnsi="Arial" w:cs="Arial"/>
                <w:color w:val="4472C4" w:themeColor="accent1"/>
                <w:sz w:val="24"/>
                <w:szCs w:val="24"/>
              </w:rPr>
            </w:pPr>
            <w:r w:rsidRPr="0076152C">
              <w:rPr>
                <w:rFonts w:ascii="Arial" w:hAnsi="Arial" w:cs="Arial"/>
                <w:color w:val="4472C4" w:themeColor="accent1"/>
                <w:sz w:val="18"/>
                <w:szCs w:val="18"/>
              </w:rPr>
              <w:t>Qualifications professionnelles</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rsidR="0076152C" w:rsidRPr="00B70C48" w:rsidRDefault="0076152C" w:rsidP="00414DCE">
            <w:pPr>
              <w:widowControl w:val="0"/>
              <w:autoSpaceDE w:val="0"/>
              <w:autoSpaceDN w:val="0"/>
              <w:adjustRightInd w:val="0"/>
              <w:spacing w:before="60" w:after="60" w:line="240" w:lineRule="auto"/>
              <w:ind w:left="113" w:right="101"/>
              <w:rPr>
                <w:rFonts w:ascii="Arial" w:hAnsi="Arial" w:cs="Arial"/>
                <w:sz w:val="24"/>
                <w:szCs w:val="24"/>
              </w:rPr>
            </w:pPr>
            <w:r w:rsidRPr="00B70C48">
              <w:rPr>
                <w:rFonts w:ascii="Arial" w:hAnsi="Arial" w:cs="Arial"/>
                <w:i/>
                <w:iCs/>
                <w:color w:val="000000"/>
                <w:sz w:val="18"/>
                <w:szCs w:val="18"/>
              </w:rPr>
              <w:t>Certificats de qualifications professionnelles. La preuve de la capacité du candidat peut être apportée par tout moyen (certificats d'identité professionnelle, références de travaux attestant de la compétence de l'opérateur à réaliser la prestation)</w:t>
            </w:r>
          </w:p>
        </w:tc>
      </w:tr>
      <w:tr w:rsidR="0076152C" w:rsidRPr="00B70C48" w:rsidTr="00414DCE">
        <w:tc>
          <w:tcPr>
            <w:tcW w:w="3085" w:type="dxa"/>
            <w:tcBorders>
              <w:top w:val="single" w:sz="4" w:space="0" w:color="D9D9D9"/>
              <w:left w:val="single" w:sz="4" w:space="0" w:color="D9D9D9"/>
              <w:bottom w:val="single" w:sz="4" w:space="0" w:color="D9D9D9"/>
              <w:right w:val="single" w:sz="4" w:space="0" w:color="D9D9D9"/>
            </w:tcBorders>
            <w:shd w:val="clear" w:color="auto" w:fill="FFFFFF"/>
          </w:tcPr>
          <w:p w:rsidR="0076152C" w:rsidRPr="0076152C" w:rsidRDefault="0076152C" w:rsidP="00414DCE">
            <w:pPr>
              <w:widowControl w:val="0"/>
              <w:autoSpaceDE w:val="0"/>
              <w:autoSpaceDN w:val="0"/>
              <w:adjustRightInd w:val="0"/>
              <w:spacing w:before="60" w:after="60" w:line="240" w:lineRule="auto"/>
              <w:ind w:left="108" w:right="103"/>
              <w:rPr>
                <w:rFonts w:ascii="Arial" w:hAnsi="Arial" w:cs="Arial"/>
                <w:color w:val="4472C4" w:themeColor="accent1"/>
                <w:sz w:val="24"/>
                <w:szCs w:val="24"/>
              </w:rPr>
            </w:pPr>
            <w:r w:rsidRPr="0076152C">
              <w:rPr>
                <w:rFonts w:ascii="Arial" w:hAnsi="Arial" w:cs="Arial"/>
                <w:color w:val="4472C4" w:themeColor="accent1"/>
                <w:sz w:val="18"/>
                <w:szCs w:val="18"/>
              </w:rPr>
              <w:t>Références fournitures et services</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rsidR="0076152C" w:rsidRPr="00B70C48" w:rsidRDefault="0076152C" w:rsidP="00414DCE">
            <w:pPr>
              <w:widowControl w:val="0"/>
              <w:autoSpaceDE w:val="0"/>
              <w:autoSpaceDN w:val="0"/>
              <w:adjustRightInd w:val="0"/>
              <w:spacing w:before="60" w:after="60" w:line="240" w:lineRule="auto"/>
              <w:ind w:left="113" w:right="101"/>
              <w:rPr>
                <w:rFonts w:ascii="Arial" w:hAnsi="Arial" w:cs="Arial"/>
                <w:sz w:val="24"/>
                <w:szCs w:val="24"/>
              </w:rPr>
            </w:pPr>
            <w:r w:rsidRPr="00B70C48">
              <w:rPr>
                <w:rFonts w:ascii="Arial" w:hAnsi="Arial" w:cs="Arial"/>
                <w:i/>
                <w:iCs/>
                <w:color w:val="000000"/>
                <w:sz w:val="18"/>
                <w:szCs w:val="18"/>
              </w:rPr>
              <w:t>Liste des principales fournitures ou des principaux services de même nature que la présente consultation effectués (3 dernières années) indiquant le montant, la date et le destinataire, prouvées par des attestations du destinataire ou, à défaut, par une déclaration de l'opérateur économique</w:t>
            </w:r>
          </w:p>
        </w:tc>
      </w:tr>
      <w:tr w:rsidR="0076152C" w:rsidRPr="00B70C48" w:rsidTr="00414DCE">
        <w:tc>
          <w:tcPr>
            <w:tcW w:w="3085" w:type="dxa"/>
            <w:tcBorders>
              <w:top w:val="single" w:sz="4" w:space="0" w:color="D9D9D9"/>
              <w:left w:val="single" w:sz="4" w:space="0" w:color="D9D9D9"/>
              <w:bottom w:val="single" w:sz="4" w:space="0" w:color="D9D9D9"/>
              <w:right w:val="single" w:sz="4" w:space="0" w:color="D9D9D9"/>
            </w:tcBorders>
            <w:shd w:val="clear" w:color="auto" w:fill="FFFFFF"/>
          </w:tcPr>
          <w:p w:rsidR="0076152C" w:rsidRPr="0076152C" w:rsidRDefault="0076152C" w:rsidP="00414DCE">
            <w:pPr>
              <w:widowControl w:val="0"/>
              <w:autoSpaceDE w:val="0"/>
              <w:autoSpaceDN w:val="0"/>
              <w:adjustRightInd w:val="0"/>
              <w:spacing w:before="60" w:after="60" w:line="240" w:lineRule="auto"/>
              <w:ind w:left="108" w:right="103"/>
              <w:rPr>
                <w:rFonts w:ascii="Arial" w:hAnsi="Arial" w:cs="Arial"/>
                <w:color w:val="4472C4" w:themeColor="accent1"/>
                <w:sz w:val="24"/>
                <w:szCs w:val="24"/>
              </w:rPr>
            </w:pPr>
            <w:r w:rsidRPr="0076152C">
              <w:rPr>
                <w:rFonts w:ascii="Arial" w:hAnsi="Arial" w:cs="Arial"/>
                <w:color w:val="4472C4" w:themeColor="accent1"/>
                <w:sz w:val="18"/>
                <w:szCs w:val="18"/>
              </w:rPr>
              <w:t>Titres d'études et professionnels</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rsidR="0076152C" w:rsidRPr="00B70C48" w:rsidRDefault="0076152C" w:rsidP="00414DCE">
            <w:pPr>
              <w:widowControl w:val="0"/>
              <w:autoSpaceDE w:val="0"/>
              <w:autoSpaceDN w:val="0"/>
              <w:adjustRightInd w:val="0"/>
              <w:spacing w:before="60" w:after="60" w:line="240" w:lineRule="auto"/>
              <w:ind w:left="113" w:right="101"/>
              <w:rPr>
                <w:rFonts w:ascii="Arial" w:hAnsi="Arial" w:cs="Arial"/>
                <w:sz w:val="24"/>
                <w:szCs w:val="24"/>
              </w:rPr>
            </w:pPr>
            <w:r w:rsidRPr="00B70C48">
              <w:rPr>
                <w:rFonts w:ascii="Arial" w:hAnsi="Arial" w:cs="Arial"/>
                <w:i/>
                <w:iCs/>
                <w:color w:val="000000"/>
                <w:sz w:val="18"/>
                <w:szCs w:val="18"/>
              </w:rPr>
              <w:t>Indication des titres d'études et professionnels de l'opérateur économique et/ou des cadres de l'entreprise, et notamment des responsables de prestation de service ou de conduite des travaux de même nature que celle du marché</w:t>
            </w:r>
          </w:p>
        </w:tc>
      </w:tr>
    </w:tbl>
    <w:p w:rsidR="003F51F5" w:rsidRDefault="003F51F5">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rsidR="003F51F5" w:rsidRDefault="003F51F5">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b/>
          <w:bCs/>
          <w:color w:val="000000"/>
          <w:sz w:val="20"/>
          <w:szCs w:val="20"/>
        </w:rPr>
        <w:t>Présentation des documents :</w:t>
      </w:r>
      <w:r>
        <w:rPr>
          <w:rFonts w:ascii="Arial" w:hAnsi="Arial" w:cs="Arial"/>
          <w:color w:val="000000"/>
          <w:sz w:val="20"/>
          <w:szCs w:val="20"/>
        </w:rPr>
        <w:t xml:space="preserve"> le candidat devra présenter ces documents soit dans des fichiers distincts (exemple : DC1.pdf, DC2.pdf), soit dans un même document (exemple : candidature.pdf) avec un sommaire et les numéros de page détaillant le contenu du document.</w:t>
      </w:r>
    </w:p>
    <w:p w:rsidR="003F51F5" w:rsidRDefault="003F51F5">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rsidR="003F51F5" w:rsidRDefault="003F51F5">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Le candidat peut remettre un document unique de marché européen (DUME) rédigé en français en lieu et place des documents et renseignements demandés par l’acheteur aux fins de vérification de l’aptitude à répondre aux marchés publics, de l’aptitude à exercer l’activité professionnelle, de la capacité économique et financière ainsi que des capacités techniques et professionnelles.</w:t>
      </w:r>
    </w:p>
    <w:p w:rsidR="003F51F5" w:rsidRDefault="003F51F5">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rsidR="003F51F5" w:rsidRDefault="003F51F5">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Les candidats ne sont pas tenus de fournir les documents et renseignements que l’acheteur peut obtenir par le biais d'un système électronique de mise à disposition d'informations, administré par un organisme officiel ou d'un espace de stockage numérique, à condition que le candidat mentionne dans le dossier de candidature toutes les informations nécessaires à la consultation de ce système et que l'accès soit gratuit.</w:t>
      </w:r>
    </w:p>
    <w:p w:rsidR="003F51F5" w:rsidRDefault="003F51F5">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rsidR="003F51F5" w:rsidRDefault="003F51F5">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En outre, pour chaque sous-traitant mentionné dans l'offre, le candidat devra joindre : </w:t>
      </w:r>
    </w:p>
    <w:p w:rsidR="0076152C" w:rsidRDefault="003F51F5" w:rsidP="0076152C">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les capacités professionnelles et financières du sous-</w:t>
      </w:r>
      <w:r w:rsidR="00213BC3">
        <w:rPr>
          <w:rFonts w:ascii="Arial" w:hAnsi="Arial" w:cs="Arial"/>
          <w:color w:val="000000"/>
          <w:sz w:val="20"/>
          <w:szCs w:val="20"/>
        </w:rPr>
        <w:t>traitant (</w:t>
      </w:r>
      <w:proofErr w:type="spellStart"/>
      <w:r w:rsidR="0076152C">
        <w:rPr>
          <w:rFonts w:ascii="Arial" w:hAnsi="Arial" w:cs="Arial"/>
          <w:color w:val="000000"/>
          <w:sz w:val="20"/>
          <w:szCs w:val="20"/>
        </w:rPr>
        <w:t>cf</w:t>
      </w:r>
      <w:proofErr w:type="spellEnd"/>
      <w:r w:rsidR="0076152C">
        <w:rPr>
          <w:rFonts w:ascii="Arial" w:hAnsi="Arial" w:cs="Arial"/>
          <w:color w:val="000000"/>
          <w:sz w:val="20"/>
          <w:szCs w:val="20"/>
        </w:rPr>
        <w:t xml:space="preserve"> éléments demandés ci-dessus</w:t>
      </w:r>
      <w:proofErr w:type="gramStart"/>
      <w:r w:rsidR="0076152C">
        <w:rPr>
          <w:rFonts w:ascii="Arial" w:hAnsi="Arial" w:cs="Arial"/>
          <w:color w:val="000000"/>
          <w:sz w:val="20"/>
          <w:szCs w:val="20"/>
        </w:rPr>
        <w:t>);</w:t>
      </w:r>
      <w:proofErr w:type="gramEnd"/>
    </w:p>
    <w:p w:rsidR="0076152C" w:rsidRDefault="0076152C" w:rsidP="0076152C">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 un RIB.</w:t>
      </w:r>
    </w:p>
    <w:p w:rsidR="0076152C" w:rsidRDefault="0076152C" w:rsidP="0076152C">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rsidR="003F51F5" w:rsidRDefault="003F51F5" w:rsidP="0076152C">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L’offre des candidats est composée des documents suivants :</w:t>
      </w:r>
    </w:p>
    <w:p w:rsidR="003F51F5" w:rsidRDefault="003F51F5">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0" w:type="auto"/>
        <w:tblInd w:w="9" w:type="dxa"/>
        <w:tblLayout w:type="fixed"/>
        <w:tblCellMar>
          <w:left w:w="0" w:type="dxa"/>
          <w:right w:w="0" w:type="dxa"/>
        </w:tblCellMar>
        <w:tblLook w:val="0000" w:firstRow="0" w:lastRow="0" w:firstColumn="0" w:lastColumn="0" w:noHBand="0" w:noVBand="0"/>
      </w:tblPr>
      <w:tblGrid>
        <w:gridCol w:w="3076"/>
        <w:gridCol w:w="9"/>
        <w:gridCol w:w="6662"/>
      </w:tblGrid>
      <w:tr w:rsidR="003F51F5">
        <w:trPr>
          <w:cantSplit/>
          <w:tblHeader/>
        </w:trPr>
        <w:tc>
          <w:tcPr>
            <w:tcW w:w="3076" w:type="dxa"/>
            <w:tcBorders>
              <w:top w:val="nil"/>
              <w:left w:val="nil"/>
              <w:bottom w:val="single" w:sz="4" w:space="0" w:color="D9D9D9"/>
              <w:right w:val="nil"/>
            </w:tcBorders>
            <w:shd w:val="clear" w:color="auto" w:fill="595959"/>
            <w:vAlign w:val="center"/>
          </w:tcPr>
          <w:p w:rsidR="003F51F5" w:rsidRDefault="003F51F5">
            <w:pPr>
              <w:keepLines/>
              <w:widowControl w:val="0"/>
              <w:autoSpaceDE w:val="0"/>
              <w:autoSpaceDN w:val="0"/>
              <w:adjustRightInd w:val="0"/>
              <w:spacing w:before="60" w:after="60" w:line="240" w:lineRule="auto"/>
              <w:ind w:left="108" w:right="92"/>
              <w:jc w:val="center"/>
              <w:rPr>
                <w:rFonts w:ascii="Arial" w:hAnsi="Arial" w:cs="Arial"/>
                <w:sz w:val="24"/>
                <w:szCs w:val="24"/>
              </w:rPr>
            </w:pPr>
            <w:r>
              <w:rPr>
                <w:rFonts w:ascii="Arial" w:hAnsi="Arial" w:cs="Arial"/>
                <w:color w:val="FFFFFF"/>
                <w:sz w:val="20"/>
                <w:szCs w:val="20"/>
              </w:rPr>
              <w:t>Document</w:t>
            </w:r>
          </w:p>
        </w:tc>
        <w:tc>
          <w:tcPr>
            <w:tcW w:w="6671" w:type="dxa"/>
            <w:gridSpan w:val="2"/>
            <w:tcBorders>
              <w:top w:val="nil"/>
              <w:left w:val="nil"/>
              <w:bottom w:val="single" w:sz="4" w:space="0" w:color="D9D9D9"/>
              <w:right w:val="nil"/>
            </w:tcBorders>
            <w:shd w:val="clear" w:color="auto" w:fill="595959"/>
          </w:tcPr>
          <w:p w:rsidR="003F51F5" w:rsidRDefault="003F51F5">
            <w:pPr>
              <w:keepLines/>
              <w:widowControl w:val="0"/>
              <w:autoSpaceDE w:val="0"/>
              <w:autoSpaceDN w:val="0"/>
              <w:adjustRightInd w:val="0"/>
              <w:spacing w:before="60" w:after="60" w:line="240" w:lineRule="auto"/>
              <w:ind w:left="124" w:right="81"/>
              <w:jc w:val="center"/>
              <w:rPr>
                <w:rFonts w:ascii="Arial" w:hAnsi="Arial" w:cs="Arial"/>
                <w:sz w:val="24"/>
                <w:szCs w:val="24"/>
              </w:rPr>
            </w:pPr>
            <w:r>
              <w:rPr>
                <w:rFonts w:ascii="Arial" w:hAnsi="Arial" w:cs="Arial"/>
                <w:color w:val="FFFFFF"/>
                <w:sz w:val="20"/>
                <w:szCs w:val="20"/>
              </w:rPr>
              <w:t>Descriptif</w:t>
            </w:r>
          </w:p>
        </w:tc>
      </w:tr>
      <w:tr w:rsidR="00213BC3">
        <w:tc>
          <w:tcPr>
            <w:tcW w:w="3085" w:type="dxa"/>
            <w:gridSpan w:val="2"/>
            <w:tcBorders>
              <w:top w:val="single" w:sz="4" w:space="0" w:color="D9D9D9"/>
              <w:left w:val="single" w:sz="4" w:space="0" w:color="D9D9D9"/>
              <w:bottom w:val="single" w:sz="4" w:space="0" w:color="D9D9D9"/>
              <w:right w:val="single" w:sz="4" w:space="0" w:color="D9D9D9"/>
            </w:tcBorders>
            <w:shd w:val="clear" w:color="auto" w:fill="FFFFFF"/>
          </w:tcPr>
          <w:p w:rsidR="00213BC3" w:rsidRDefault="00213BC3">
            <w:pPr>
              <w:widowControl w:val="0"/>
              <w:autoSpaceDE w:val="0"/>
              <w:autoSpaceDN w:val="0"/>
              <w:adjustRightInd w:val="0"/>
              <w:spacing w:before="60" w:after="60" w:line="240" w:lineRule="auto"/>
              <w:ind w:left="108" w:right="103"/>
              <w:rPr>
                <w:rFonts w:ascii="Arial" w:hAnsi="Arial" w:cs="Arial"/>
                <w:color w:val="2F5496"/>
                <w:sz w:val="18"/>
                <w:szCs w:val="18"/>
              </w:rPr>
            </w:pPr>
            <w:r>
              <w:rPr>
                <w:rFonts w:ascii="Arial" w:hAnsi="Arial" w:cs="Arial"/>
                <w:color w:val="2F5496"/>
                <w:sz w:val="18"/>
                <w:szCs w:val="18"/>
              </w:rPr>
              <w:t xml:space="preserve">Acte d’engagement </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rsidR="00213BC3" w:rsidRDefault="00213BC3">
            <w:pPr>
              <w:widowControl w:val="0"/>
              <w:autoSpaceDE w:val="0"/>
              <w:autoSpaceDN w:val="0"/>
              <w:adjustRightInd w:val="0"/>
              <w:spacing w:before="60" w:after="60" w:line="240" w:lineRule="auto"/>
              <w:ind w:left="113" w:right="101"/>
              <w:rPr>
                <w:rFonts w:ascii="Arial" w:hAnsi="Arial" w:cs="Arial"/>
                <w:i/>
                <w:iCs/>
                <w:color w:val="000000"/>
                <w:sz w:val="18"/>
                <w:szCs w:val="18"/>
              </w:rPr>
            </w:pPr>
            <w:proofErr w:type="gramStart"/>
            <w:r>
              <w:rPr>
                <w:rFonts w:ascii="Arial" w:hAnsi="Arial" w:cs="Arial"/>
                <w:i/>
                <w:iCs/>
                <w:color w:val="000000"/>
                <w:sz w:val="18"/>
                <w:szCs w:val="18"/>
              </w:rPr>
              <w:t>à</w:t>
            </w:r>
            <w:proofErr w:type="gramEnd"/>
            <w:r>
              <w:rPr>
                <w:rFonts w:ascii="Arial" w:hAnsi="Arial" w:cs="Arial"/>
                <w:i/>
                <w:iCs/>
                <w:color w:val="000000"/>
                <w:sz w:val="18"/>
                <w:szCs w:val="18"/>
              </w:rPr>
              <w:t xml:space="preserve"> compléter sans modification</w:t>
            </w:r>
          </w:p>
        </w:tc>
      </w:tr>
      <w:tr w:rsidR="003F51F5">
        <w:tc>
          <w:tcPr>
            <w:tcW w:w="3085" w:type="dxa"/>
            <w:gridSpan w:val="2"/>
            <w:tcBorders>
              <w:top w:val="single" w:sz="4" w:space="0" w:color="D9D9D9"/>
              <w:left w:val="single" w:sz="4" w:space="0" w:color="D9D9D9"/>
              <w:bottom w:val="single" w:sz="4" w:space="0" w:color="D9D9D9"/>
              <w:right w:val="single" w:sz="4" w:space="0" w:color="D9D9D9"/>
            </w:tcBorders>
            <w:shd w:val="clear" w:color="auto" w:fill="FFFFFF"/>
          </w:tcPr>
          <w:p w:rsidR="003F51F5" w:rsidRDefault="003F51F5">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2F5496"/>
                <w:sz w:val="18"/>
                <w:szCs w:val="18"/>
              </w:rPr>
              <w:t>BPU</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rsidR="003F51F5" w:rsidRDefault="003F51F5">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Bordereau de prix unitaire à compléter sans modification</w:t>
            </w:r>
          </w:p>
        </w:tc>
      </w:tr>
      <w:tr w:rsidR="003F51F5">
        <w:tc>
          <w:tcPr>
            <w:tcW w:w="3085" w:type="dxa"/>
            <w:gridSpan w:val="2"/>
            <w:tcBorders>
              <w:top w:val="single" w:sz="4" w:space="0" w:color="D9D9D9"/>
              <w:left w:val="single" w:sz="4" w:space="0" w:color="D9D9D9"/>
              <w:bottom w:val="single" w:sz="4" w:space="0" w:color="D9D9D9"/>
              <w:right w:val="single" w:sz="4" w:space="0" w:color="D9D9D9"/>
            </w:tcBorders>
            <w:shd w:val="clear" w:color="auto" w:fill="FFFFFF"/>
          </w:tcPr>
          <w:p w:rsidR="003F51F5" w:rsidRDefault="003F51F5">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2F5496"/>
                <w:sz w:val="18"/>
                <w:szCs w:val="18"/>
              </w:rPr>
              <w:t>DQE</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rsidR="003F51F5" w:rsidRDefault="003F51F5">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Détail quantitatif estimatif à compléter sans modification</w:t>
            </w:r>
          </w:p>
        </w:tc>
      </w:tr>
      <w:tr w:rsidR="003F51F5">
        <w:tc>
          <w:tcPr>
            <w:tcW w:w="3085" w:type="dxa"/>
            <w:gridSpan w:val="2"/>
            <w:tcBorders>
              <w:top w:val="single" w:sz="4" w:space="0" w:color="D9D9D9"/>
              <w:left w:val="single" w:sz="4" w:space="0" w:color="D9D9D9"/>
              <w:bottom w:val="single" w:sz="4" w:space="0" w:color="D9D9D9"/>
              <w:right w:val="single" w:sz="4" w:space="0" w:color="D9D9D9"/>
            </w:tcBorders>
            <w:shd w:val="clear" w:color="auto" w:fill="FFFFFF"/>
          </w:tcPr>
          <w:p w:rsidR="003F51F5" w:rsidRDefault="003F51F5">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2F5496"/>
                <w:sz w:val="18"/>
                <w:szCs w:val="18"/>
              </w:rPr>
              <w:t>Mémoire technique</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rsidR="0076152C" w:rsidRPr="00494B9A" w:rsidRDefault="0076152C" w:rsidP="0076152C">
            <w:pPr>
              <w:widowControl w:val="0"/>
              <w:autoSpaceDE w:val="0"/>
              <w:autoSpaceDN w:val="0"/>
              <w:adjustRightInd w:val="0"/>
              <w:spacing w:before="60" w:after="60" w:line="240" w:lineRule="auto"/>
              <w:ind w:left="113" w:right="101"/>
              <w:rPr>
                <w:rFonts w:ascii="Arial" w:hAnsi="Arial" w:cs="Arial"/>
                <w:i/>
                <w:iCs/>
                <w:color w:val="000000"/>
                <w:sz w:val="18"/>
                <w:szCs w:val="18"/>
              </w:rPr>
            </w:pPr>
            <w:r w:rsidRPr="00494B9A">
              <w:rPr>
                <w:rFonts w:ascii="Arial" w:hAnsi="Arial" w:cs="Arial"/>
                <w:i/>
                <w:iCs/>
                <w:color w:val="000000"/>
                <w:sz w:val="18"/>
                <w:szCs w:val="18"/>
              </w:rPr>
              <w:t>Le mémoire technique devra détailler les éléments suivants :</w:t>
            </w:r>
          </w:p>
          <w:p w:rsidR="0076152C" w:rsidRPr="00494B9A" w:rsidRDefault="0076152C" w:rsidP="0076152C">
            <w:pPr>
              <w:widowControl w:val="0"/>
              <w:autoSpaceDE w:val="0"/>
              <w:autoSpaceDN w:val="0"/>
              <w:adjustRightInd w:val="0"/>
              <w:spacing w:before="60" w:after="60" w:line="240" w:lineRule="auto"/>
              <w:ind w:left="113" w:right="101"/>
              <w:rPr>
                <w:rFonts w:ascii="Arial" w:hAnsi="Arial" w:cs="Arial"/>
                <w:i/>
                <w:iCs/>
                <w:color w:val="000000"/>
                <w:sz w:val="18"/>
                <w:szCs w:val="18"/>
              </w:rPr>
            </w:pPr>
            <w:r w:rsidRPr="00494B9A">
              <w:rPr>
                <w:rFonts w:ascii="Arial" w:hAnsi="Arial" w:cs="Arial"/>
                <w:i/>
                <w:iCs/>
                <w:color w:val="000000"/>
                <w:sz w:val="18"/>
                <w:szCs w:val="18"/>
              </w:rPr>
              <w:t>•</w:t>
            </w:r>
            <w:r w:rsidRPr="00494B9A">
              <w:rPr>
                <w:rFonts w:ascii="Arial" w:hAnsi="Arial" w:cs="Arial"/>
                <w:i/>
                <w:iCs/>
                <w:color w:val="000000"/>
                <w:sz w:val="18"/>
                <w:szCs w:val="18"/>
              </w:rPr>
              <w:tab/>
              <w:t>la méthodologie employée,</w:t>
            </w:r>
          </w:p>
          <w:p w:rsidR="0076152C" w:rsidRPr="00494B9A" w:rsidRDefault="0076152C" w:rsidP="0076152C">
            <w:pPr>
              <w:widowControl w:val="0"/>
              <w:autoSpaceDE w:val="0"/>
              <w:autoSpaceDN w:val="0"/>
              <w:adjustRightInd w:val="0"/>
              <w:spacing w:before="60" w:after="60" w:line="240" w:lineRule="auto"/>
              <w:ind w:left="113" w:right="101"/>
              <w:rPr>
                <w:rFonts w:ascii="Arial" w:hAnsi="Arial" w:cs="Arial"/>
                <w:i/>
                <w:iCs/>
                <w:color w:val="000000"/>
                <w:sz w:val="18"/>
                <w:szCs w:val="18"/>
              </w:rPr>
            </w:pPr>
            <w:r w:rsidRPr="00494B9A">
              <w:rPr>
                <w:rFonts w:ascii="Arial" w:hAnsi="Arial" w:cs="Arial"/>
                <w:i/>
                <w:iCs/>
                <w:color w:val="000000"/>
                <w:sz w:val="18"/>
                <w:szCs w:val="18"/>
              </w:rPr>
              <w:t>•</w:t>
            </w:r>
            <w:r w:rsidRPr="00494B9A">
              <w:rPr>
                <w:rFonts w:ascii="Arial" w:hAnsi="Arial" w:cs="Arial"/>
                <w:i/>
                <w:iCs/>
                <w:color w:val="000000"/>
                <w:sz w:val="18"/>
                <w:szCs w:val="18"/>
              </w:rPr>
              <w:tab/>
              <w:t>les moyens humains : noms et qualifications pertinentes des personnes physiques chargées de l’exécution des prestations, organisation de l’équipe, compétences requises (curriculum vitae)</w:t>
            </w:r>
          </w:p>
          <w:p w:rsidR="003F51F5" w:rsidRDefault="0076152C" w:rsidP="0076152C">
            <w:pPr>
              <w:widowControl w:val="0"/>
              <w:autoSpaceDE w:val="0"/>
              <w:autoSpaceDN w:val="0"/>
              <w:adjustRightInd w:val="0"/>
              <w:spacing w:before="60" w:after="60" w:line="240" w:lineRule="auto"/>
              <w:ind w:left="113" w:right="101"/>
              <w:rPr>
                <w:rFonts w:ascii="Arial" w:hAnsi="Arial" w:cs="Arial"/>
                <w:sz w:val="24"/>
                <w:szCs w:val="24"/>
              </w:rPr>
            </w:pPr>
            <w:r w:rsidRPr="00494B9A">
              <w:rPr>
                <w:rFonts w:ascii="Arial" w:hAnsi="Arial" w:cs="Arial"/>
                <w:i/>
                <w:iCs/>
                <w:color w:val="000000"/>
                <w:sz w:val="18"/>
                <w:szCs w:val="18"/>
              </w:rPr>
              <w:t>•</w:t>
            </w:r>
            <w:r w:rsidRPr="00494B9A">
              <w:rPr>
                <w:rFonts w:ascii="Arial" w:hAnsi="Arial" w:cs="Arial"/>
                <w:i/>
                <w:iCs/>
                <w:color w:val="000000"/>
                <w:sz w:val="18"/>
                <w:szCs w:val="18"/>
              </w:rPr>
              <w:tab/>
              <w:t>planning détaillé et la décomposition du coût par intervenant, par temps passé, par phase</w:t>
            </w:r>
          </w:p>
        </w:tc>
      </w:tr>
      <w:tr w:rsidR="003F51F5">
        <w:tc>
          <w:tcPr>
            <w:tcW w:w="3085" w:type="dxa"/>
            <w:gridSpan w:val="2"/>
            <w:tcBorders>
              <w:top w:val="single" w:sz="4" w:space="0" w:color="D9D9D9"/>
              <w:left w:val="single" w:sz="4" w:space="0" w:color="D9D9D9"/>
              <w:bottom w:val="single" w:sz="4" w:space="0" w:color="D9D9D9"/>
              <w:right w:val="single" w:sz="4" w:space="0" w:color="D9D9D9"/>
            </w:tcBorders>
            <w:shd w:val="clear" w:color="auto" w:fill="FFFFFF"/>
          </w:tcPr>
          <w:p w:rsidR="003F51F5" w:rsidRDefault="003F51F5">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2F5496"/>
                <w:sz w:val="18"/>
                <w:szCs w:val="18"/>
              </w:rPr>
              <w:t>RIB</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rsidR="003F51F5" w:rsidRDefault="003F51F5">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Relevé d'identité bancaire ou postal</w:t>
            </w:r>
          </w:p>
        </w:tc>
      </w:tr>
    </w:tbl>
    <w:p w:rsidR="003F51F5" w:rsidRDefault="003F51F5">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rsidR="0076152C" w:rsidRDefault="0076152C">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rsidR="003F51F5" w:rsidRDefault="003F51F5">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Modalités de remise des offres :</w:t>
      </w:r>
    </w:p>
    <w:p w:rsidR="003F51F5" w:rsidRDefault="003F51F5">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rsidR="0076152C" w:rsidRDefault="003F51F5" w:rsidP="0076152C">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offres doivent être déposées avant les dates et heures limites indiquées en page de garde, de </w:t>
      </w:r>
      <w:r>
        <w:rPr>
          <w:rFonts w:ascii="Arial" w:hAnsi="Arial" w:cs="Arial"/>
          <w:b/>
          <w:bCs/>
          <w:color w:val="000000"/>
          <w:sz w:val="20"/>
          <w:szCs w:val="20"/>
        </w:rPr>
        <w:t>manière électronique</w:t>
      </w:r>
      <w:r>
        <w:rPr>
          <w:rFonts w:ascii="Arial" w:hAnsi="Arial" w:cs="Arial"/>
          <w:color w:val="000000"/>
          <w:sz w:val="20"/>
          <w:szCs w:val="20"/>
        </w:rPr>
        <w:t xml:space="preserve"> sur le profil d’acheteur : </w:t>
      </w:r>
      <w:hyperlink r:id="rId9" w:history="1">
        <w:r w:rsidR="0076152C" w:rsidRPr="00F14C83">
          <w:rPr>
            <w:rStyle w:val="Lienhypertexte"/>
            <w:rFonts w:ascii="Arial" w:hAnsi="Arial" w:cs="Arial"/>
            <w:sz w:val="20"/>
            <w:szCs w:val="20"/>
          </w:rPr>
          <w:t>https://www.ternum-bfc.fr/</w:t>
        </w:r>
      </w:hyperlink>
      <w:r w:rsidR="0076152C">
        <w:rPr>
          <w:rFonts w:ascii="Arial" w:hAnsi="Arial" w:cs="Arial"/>
          <w:color w:val="000000"/>
          <w:sz w:val="20"/>
          <w:szCs w:val="20"/>
        </w:rPr>
        <w:t>.</w:t>
      </w:r>
    </w:p>
    <w:p w:rsidR="003F51F5" w:rsidRDefault="003F51F5" w:rsidP="00B90169">
      <w:pPr>
        <w:keepLines/>
        <w:widowControl w:val="0"/>
        <w:tabs>
          <w:tab w:val="left" w:pos="392"/>
        </w:tabs>
        <w:autoSpaceDE w:val="0"/>
        <w:autoSpaceDN w:val="0"/>
        <w:adjustRightInd w:val="0"/>
        <w:spacing w:after="0" w:line="240" w:lineRule="auto"/>
        <w:ind w:right="111"/>
        <w:jc w:val="both"/>
        <w:rPr>
          <w:rFonts w:ascii="Arial" w:hAnsi="Arial" w:cs="Arial"/>
          <w:color w:val="000000"/>
          <w:sz w:val="12"/>
          <w:szCs w:val="12"/>
        </w:rPr>
      </w:pPr>
    </w:p>
    <w:p w:rsidR="003F51F5" w:rsidRDefault="003F51F5">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lastRenderedPageBreak/>
        <w:t>Les copies de sauvegarde et les éléments de la proposition qui ne peuvent être transmis par voie électronique doivent être adressés à :</w:t>
      </w:r>
    </w:p>
    <w:p w:rsidR="003F51F5" w:rsidRDefault="003F51F5">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rsidR="00420249" w:rsidRDefault="00420249" w:rsidP="00420249">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b/>
          <w:bCs/>
          <w:color w:val="000000"/>
          <w:sz w:val="20"/>
          <w:szCs w:val="20"/>
        </w:rPr>
        <w:t>Commune de Myennes</w:t>
      </w:r>
    </w:p>
    <w:p w:rsidR="00420249" w:rsidRDefault="00420249" w:rsidP="00420249">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Mairie</w:t>
      </w:r>
    </w:p>
    <w:p w:rsidR="00420249" w:rsidRDefault="00420249" w:rsidP="00420249">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47, rue de Paris</w:t>
      </w:r>
    </w:p>
    <w:p w:rsidR="00420249" w:rsidRDefault="00420249" w:rsidP="00420249">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58440 Myennes</w:t>
      </w:r>
    </w:p>
    <w:p w:rsidR="003F51F5" w:rsidRDefault="003F51F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Les candidats doivent satisfaire aux prérequis techniques décrits par le profil d’acheteur. Les conditions d’utilisation de la plateforme telles que les formats de documents acceptés, l’organisation, le nommage et la taille totale des plis acceptés, les fonctions d’horodatage, le contrôle des logiciels malveillants peuvent être consultées sur le profil d’acheteur.</w:t>
      </w:r>
    </w:p>
    <w:p w:rsidR="003F51F5" w:rsidRDefault="003F51F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La transmission des plis avant les date et heure limites de la consultation est effectuée sous la seule responsabilité des candidats. Il leur est fortement conseillé de procéder au dépôt suffisamment à l’avance avant l'heure de clôture en particulier si les plis sont volumineux.</w:t>
      </w:r>
    </w:p>
    <w:p w:rsidR="003F51F5" w:rsidRDefault="003F51F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Tous les plis sont horodatés et font l’objet après dépôt d’un accusé de bonne réception délivré par le profil acheteur. Dans le cas de candidatures groupées, le mandataire assure la sécurité et l’authenticité des informations transmises au nom des membres du groupement.</w:t>
      </w:r>
    </w:p>
    <w:p w:rsidR="003F51F5" w:rsidRDefault="003F51F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Les candidats peuvent transmettre une copie de sauvegarde de leur pli électronique. Elle peut être envoyée sur support physique électronique, ou support papier, qui doit être placée dans un pli scellé, comporter sur l’enveloppe la mention « copie de sauvegarde », le numéro de la consultation et le nom du candidat. Ce pli est adressé en recommandé avec avis de réception ou remis en main propre contre récépissé à l’adresse indiquée ci-avant. Elle est ouverte dans les cas suivants :</w:t>
      </w:r>
    </w:p>
    <w:p w:rsidR="003F51F5" w:rsidRDefault="003F51F5">
      <w:pPr>
        <w:widowControl w:val="0"/>
        <w:tabs>
          <w:tab w:val="left" w:pos="707"/>
        </w:tabs>
        <w:autoSpaceDE w:val="0"/>
        <w:autoSpaceDN w:val="0"/>
        <w:adjustRightInd w:val="0"/>
        <w:spacing w:after="0" w:line="240" w:lineRule="auto"/>
        <w:ind w:left="707" w:hanging="283"/>
        <w:jc w:val="both"/>
        <w:rPr>
          <w:rFonts w:ascii="Arial" w:hAnsi="Arial" w:cs="Arial"/>
          <w:sz w:val="24"/>
          <w:szCs w:val="24"/>
        </w:rPr>
      </w:pPr>
      <w:r>
        <w:rPr>
          <w:rFonts w:ascii="Arial" w:hAnsi="Arial" w:cs="Arial"/>
          <w:color w:val="000000"/>
          <w:sz w:val="20"/>
          <w:szCs w:val="20"/>
        </w:rPr>
        <w:t>-</w:t>
      </w:r>
      <w:r>
        <w:rPr>
          <w:rFonts w:ascii="Arial" w:hAnsi="Arial" w:cs="Arial"/>
          <w:sz w:val="24"/>
          <w:szCs w:val="24"/>
        </w:rPr>
        <w:tab/>
      </w:r>
      <w:r>
        <w:rPr>
          <w:rFonts w:ascii="Arial" w:hAnsi="Arial" w:cs="Arial"/>
          <w:color w:val="000000"/>
          <w:sz w:val="20"/>
          <w:szCs w:val="20"/>
        </w:rPr>
        <w:t xml:space="preserve">lorsqu'un programme informatique malveillant est détecté dans le pli transmis par voie électronique </w:t>
      </w:r>
    </w:p>
    <w:p w:rsidR="003F51F5" w:rsidRDefault="003F51F5">
      <w:pPr>
        <w:widowControl w:val="0"/>
        <w:tabs>
          <w:tab w:val="left" w:pos="707"/>
        </w:tabs>
        <w:autoSpaceDE w:val="0"/>
        <w:autoSpaceDN w:val="0"/>
        <w:adjustRightInd w:val="0"/>
        <w:spacing w:after="0" w:line="240" w:lineRule="auto"/>
        <w:ind w:left="707" w:hanging="283"/>
        <w:jc w:val="both"/>
        <w:rPr>
          <w:rFonts w:ascii="Arial" w:hAnsi="Arial" w:cs="Arial"/>
          <w:sz w:val="24"/>
          <w:szCs w:val="24"/>
        </w:rPr>
      </w:pPr>
      <w:r>
        <w:rPr>
          <w:rFonts w:ascii="Arial" w:hAnsi="Arial" w:cs="Arial"/>
          <w:color w:val="000000"/>
          <w:sz w:val="20"/>
          <w:szCs w:val="20"/>
        </w:rPr>
        <w:t>-</w:t>
      </w:r>
      <w:r>
        <w:rPr>
          <w:rFonts w:ascii="Arial" w:hAnsi="Arial" w:cs="Arial"/>
          <w:sz w:val="24"/>
          <w:szCs w:val="24"/>
        </w:rPr>
        <w:tab/>
      </w:r>
      <w:r>
        <w:rPr>
          <w:rFonts w:ascii="Arial" w:hAnsi="Arial" w:cs="Arial"/>
          <w:color w:val="000000"/>
          <w:sz w:val="20"/>
          <w:szCs w:val="20"/>
        </w:rPr>
        <w:t>lorsque le pli électronique est reçu de façon incomplète, hors délai ou n'a pu être ouvert, à condition que sa transmission ait commencé avant la clôture de la remise des plis.</w:t>
      </w:r>
    </w:p>
    <w:p w:rsidR="003F51F5" w:rsidRDefault="003F51F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Durant toute la procédure, tous les échanges avec l’acheteur se font de manière électronique via le profil d’acheteur. Les candidats sont invités à alerter l’acheteur sur d’éventuelles erreurs matérielles ou contrariétés d’informations contenues dans les documents de la consultation afin de lever toute ambiguïté en adressant un message sur le profil d’acheteur. En cas de problème rencontré sur la plateforme, les candidats sont invités à contacter le support technique mis en place sur le profil d'acheteur.</w:t>
      </w:r>
    </w:p>
    <w:p w:rsidR="003F51F5" w:rsidRDefault="003F51F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La notification des échanges électroniques se faisant au moyen de la messagerie électronique, les candidats sont appelés à une vigilance particulière. Le candidat détenant un compte est responsable du paramétrage et de la surveillance de la messagerie (adresse courriel durable, redirection automatique, utilisation d’antispam) et doit s'assurer que les messages envoyés par le profil d'acheteur ne seront pas traités comme des courriels indésirables.</w:t>
      </w:r>
    </w:p>
    <w:p w:rsidR="003F51F5" w:rsidRDefault="003F51F5">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rsidR="003F51F5" w:rsidRDefault="003F51F5">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propositions doivent être remises en euros et rédigées en langue française. Si les propositions sont rédigées dans une autre langue, elles doivent être accompagnées d'une traduction en français. </w:t>
      </w:r>
    </w:p>
    <w:p w:rsidR="003F51F5" w:rsidRDefault="003F51F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Les propositions n'ont pas à être remises signées par les candidats. Le contrat sera signé par le seul attributaire de manière électronique.</w:t>
      </w:r>
    </w:p>
    <w:p w:rsidR="003F51F5" w:rsidRDefault="003F51F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Le candidat s'engage à ce que l'offre signée soit conforme à celle retenue par l'acheteur. Si le candidat ne respecte pas son engagement, son offre est rejetée et le contrat attribué au candidat classé en seconde position.</w:t>
      </w:r>
    </w:p>
    <w:p w:rsidR="003F51F5" w:rsidRDefault="003F51F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 xml:space="preserve">Le candidat doit disposer d'un certificat valide et conforme aux exigences du règlement de l'Union européenne « </w:t>
      </w:r>
      <w:proofErr w:type="spellStart"/>
      <w:r>
        <w:rPr>
          <w:rFonts w:ascii="Arial" w:hAnsi="Arial" w:cs="Arial"/>
          <w:color w:val="000000"/>
          <w:sz w:val="20"/>
          <w:szCs w:val="20"/>
        </w:rPr>
        <w:t>eIDAS</w:t>
      </w:r>
      <w:proofErr w:type="spellEnd"/>
      <w:r>
        <w:rPr>
          <w:rFonts w:ascii="Arial" w:hAnsi="Arial" w:cs="Arial"/>
          <w:color w:val="000000"/>
          <w:sz w:val="20"/>
          <w:szCs w:val="20"/>
        </w:rPr>
        <w:t xml:space="preserve"> » du 23 juillet 2014 (n°910/2014/UE), délivré par l'un des organismes agréés par l'Agence nationale pour la sécurité des systèmes d'information (ANSSI). A défaut de certificat, les candidats sont invités à se rapprocher d'un organisme agréé avant de procéder à la commande. Le délai de commande d'un certificat pouvant prendre entre 8 et 15 jours, il est fortement recommandé d'anticiper cette opération. Le certificat doit être détenu par une personne ayant la capacité d'engager le candidat dans le cadre de la présente consultation. </w:t>
      </w:r>
    </w:p>
    <w:p w:rsidR="003F51F5" w:rsidRDefault="003F51F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 xml:space="preserve">Conformément à l'arrêté du 22 mars 2019 relatif à la signature électronique dans la commande publique, </w:t>
      </w:r>
      <w:r>
        <w:rPr>
          <w:rFonts w:ascii="Arial" w:hAnsi="Arial" w:cs="Arial"/>
          <w:color w:val="000000"/>
          <w:sz w:val="20"/>
          <w:szCs w:val="20"/>
        </w:rPr>
        <w:lastRenderedPageBreak/>
        <w:t xml:space="preserve">le candidat est informé qu'il peut utiliser l'outil de signature électronique de son choix, comme celui mis à disposition par le profil d'acheteur, et signer les documents au format </w:t>
      </w:r>
      <w:proofErr w:type="spellStart"/>
      <w:r>
        <w:rPr>
          <w:rFonts w:ascii="Arial" w:hAnsi="Arial" w:cs="Arial"/>
          <w:color w:val="000000"/>
          <w:sz w:val="20"/>
          <w:szCs w:val="20"/>
        </w:rPr>
        <w:t>XAdES</w:t>
      </w:r>
      <w:proofErr w:type="spellEnd"/>
      <w:r>
        <w:rPr>
          <w:rFonts w:ascii="Arial" w:hAnsi="Arial" w:cs="Arial"/>
          <w:color w:val="000000"/>
          <w:sz w:val="20"/>
          <w:szCs w:val="20"/>
        </w:rPr>
        <w:t xml:space="preserve">, </w:t>
      </w:r>
      <w:proofErr w:type="spellStart"/>
      <w:r>
        <w:rPr>
          <w:rFonts w:ascii="Arial" w:hAnsi="Arial" w:cs="Arial"/>
          <w:color w:val="000000"/>
          <w:sz w:val="20"/>
          <w:szCs w:val="20"/>
        </w:rPr>
        <w:t>CAdES</w:t>
      </w:r>
      <w:proofErr w:type="spellEnd"/>
      <w:r>
        <w:rPr>
          <w:rFonts w:ascii="Arial" w:hAnsi="Arial" w:cs="Arial"/>
          <w:color w:val="000000"/>
          <w:sz w:val="20"/>
          <w:szCs w:val="20"/>
        </w:rPr>
        <w:t xml:space="preserve"> ou </w:t>
      </w:r>
      <w:proofErr w:type="spellStart"/>
      <w:r>
        <w:rPr>
          <w:rFonts w:ascii="Arial" w:hAnsi="Arial" w:cs="Arial"/>
          <w:color w:val="000000"/>
          <w:sz w:val="20"/>
          <w:szCs w:val="20"/>
        </w:rPr>
        <w:t>PAdES</w:t>
      </w:r>
      <w:proofErr w:type="spellEnd"/>
      <w:r>
        <w:rPr>
          <w:rFonts w:ascii="Arial" w:hAnsi="Arial" w:cs="Arial"/>
          <w:color w:val="000000"/>
          <w:sz w:val="20"/>
          <w:szCs w:val="20"/>
        </w:rPr>
        <w:t xml:space="preserve">. Pour des raisons d'interopérabilité, le format </w:t>
      </w:r>
      <w:proofErr w:type="spellStart"/>
      <w:r>
        <w:rPr>
          <w:rFonts w:ascii="Arial" w:hAnsi="Arial" w:cs="Arial"/>
          <w:color w:val="000000"/>
          <w:sz w:val="20"/>
          <w:szCs w:val="20"/>
        </w:rPr>
        <w:t>PAdES</w:t>
      </w:r>
      <w:proofErr w:type="spellEnd"/>
      <w:r>
        <w:rPr>
          <w:rFonts w:ascii="Arial" w:hAnsi="Arial" w:cs="Arial"/>
          <w:color w:val="000000"/>
          <w:sz w:val="20"/>
          <w:szCs w:val="20"/>
        </w:rPr>
        <w:t xml:space="preserve"> est recommandé.</w:t>
      </w:r>
    </w:p>
    <w:p w:rsidR="003F51F5" w:rsidRDefault="003F51F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Pour plus d'informations sur les certificats : </w:t>
      </w:r>
    </w:p>
    <w:p w:rsidR="003F51F5" w:rsidRDefault="00121DBD">
      <w:pPr>
        <w:widowControl w:val="0"/>
        <w:autoSpaceDE w:val="0"/>
        <w:autoSpaceDN w:val="0"/>
        <w:adjustRightInd w:val="0"/>
        <w:spacing w:before="120" w:after="120" w:line="240" w:lineRule="auto"/>
        <w:ind w:left="117"/>
        <w:jc w:val="both"/>
        <w:rPr>
          <w:rFonts w:ascii="Arial" w:hAnsi="Arial" w:cs="Arial"/>
          <w:sz w:val="24"/>
          <w:szCs w:val="24"/>
        </w:rPr>
      </w:pPr>
      <w:hyperlink r:id="rId10" w:tgtFrame="_blank" w:history="1">
        <w:r w:rsidR="003F51F5">
          <w:rPr>
            <w:rFonts w:ascii="Arial" w:hAnsi="Arial" w:cs="Arial"/>
            <w:color w:val="0000FF"/>
            <w:sz w:val="20"/>
            <w:szCs w:val="20"/>
          </w:rPr>
          <w:t>https://cyber.gouv.fr/la-liste-nationale-de-confiance</w:t>
        </w:r>
      </w:hyperlink>
      <w:r w:rsidR="003F51F5">
        <w:rPr>
          <w:rFonts w:ascii="Arial" w:hAnsi="Arial" w:cs="Arial"/>
          <w:sz w:val="24"/>
          <w:szCs w:val="24"/>
        </w:rPr>
        <w:br/>
      </w:r>
      <w:hyperlink r:id="rId11" w:tgtFrame="_blank" w:history="1">
        <w:r w:rsidR="003F51F5">
          <w:rPr>
            <w:rFonts w:ascii="Arial" w:hAnsi="Arial" w:cs="Arial"/>
            <w:color w:val="0000FF"/>
            <w:sz w:val="20"/>
            <w:szCs w:val="20"/>
          </w:rPr>
          <w:t>https://cyber.gouv.fr/obtenir-un-certificat-de-signature-electronique</w:t>
        </w:r>
      </w:hyperlink>
    </w:p>
    <w:p w:rsidR="003F51F5" w:rsidRDefault="003F51F5" w:rsidP="004C2517">
      <w:pPr>
        <w:widowControl w:val="0"/>
        <w:tabs>
          <w:tab w:val="left" w:pos="392"/>
        </w:tabs>
        <w:autoSpaceDE w:val="0"/>
        <w:autoSpaceDN w:val="0"/>
        <w:adjustRightInd w:val="0"/>
        <w:spacing w:after="0" w:line="240" w:lineRule="auto"/>
        <w:ind w:right="111"/>
        <w:jc w:val="both"/>
        <w:rPr>
          <w:rFonts w:ascii="Arial" w:hAnsi="Arial" w:cs="Arial"/>
          <w:sz w:val="24"/>
          <w:szCs w:val="24"/>
        </w:rPr>
      </w:pPr>
    </w:p>
    <w:p w:rsidR="003F51F5" w:rsidRDefault="003F51F5">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Discordance dans l'offre :</w:t>
      </w:r>
    </w:p>
    <w:p w:rsidR="003F51F5" w:rsidRDefault="003F51F5">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rsidR="003F51F5" w:rsidRDefault="003F51F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En cas de discordance constatée dans une offre, les indications portées sur le bordereau des prix unitaires prévaudront sur toutes autres indications de l'offre et le montant du détail estimatif sera rectifié en conséquence.</w:t>
      </w:r>
      <w:r>
        <w:rPr>
          <w:rFonts w:ascii="Arial" w:hAnsi="Arial" w:cs="Arial"/>
          <w:sz w:val="24"/>
          <w:szCs w:val="24"/>
        </w:rPr>
        <w:br/>
      </w:r>
      <w:r>
        <w:rPr>
          <w:rFonts w:ascii="Arial" w:hAnsi="Arial" w:cs="Arial"/>
          <w:color w:val="000000"/>
          <w:sz w:val="20"/>
          <w:szCs w:val="20"/>
        </w:rPr>
        <w:t>Les erreurs de multiplication, d'addition ou de report qui seraient constatées dans ce détail estimatif seront également rectifiées et c'est le montant ainsi rectifié du détail estimatif qui sera pris en considération pour le jugement des offres.</w:t>
      </w:r>
      <w:r>
        <w:rPr>
          <w:rFonts w:ascii="Arial" w:hAnsi="Arial" w:cs="Arial"/>
          <w:sz w:val="24"/>
          <w:szCs w:val="24"/>
        </w:rPr>
        <w:br/>
      </w:r>
      <w:r>
        <w:rPr>
          <w:rFonts w:ascii="Arial" w:hAnsi="Arial" w:cs="Arial"/>
          <w:color w:val="000000"/>
          <w:sz w:val="20"/>
          <w:szCs w:val="20"/>
        </w:rPr>
        <w:t>En conséquence, le montant de l'offre figurant à l'acte d'engagement sera modifié en tenant compte des indications qui précédent</w:t>
      </w:r>
      <w:r w:rsidR="00737586">
        <w:rPr>
          <w:rFonts w:ascii="Arial" w:hAnsi="Arial" w:cs="Arial"/>
          <w:color w:val="000000"/>
          <w:sz w:val="20"/>
          <w:szCs w:val="20"/>
        </w:rPr>
        <w:t>.</w:t>
      </w:r>
    </w:p>
    <w:p w:rsidR="003F51F5" w:rsidRPr="00B90169" w:rsidRDefault="003F51F5" w:rsidP="00B90169">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Toutefois, si le candidat concerné est sur le point d'être retenu, il sera invité à rectifier les pièces et les mettre en cohérence compte tenu de ce qui précède. En cas de refus, son offre sera éliminée comme non cohérente.</w:t>
      </w:r>
    </w:p>
    <w:p w:rsidR="003F51F5" w:rsidRDefault="003F51F5">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rsidR="003F51F5" w:rsidRDefault="003F51F5">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Régularisation des propositions :</w:t>
      </w:r>
    </w:p>
    <w:p w:rsidR="003F51F5" w:rsidRDefault="003F51F5">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rsidR="003F51F5" w:rsidRDefault="003F51F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En cas de constatation que des pièces ou informations de candidature sont absentes ou incomplètes, l'acheteur se réserve la possibilité de demander aux candidats concernés de compléter leur dossier de candidature. </w:t>
      </w:r>
    </w:p>
    <w:p w:rsidR="003F51F5" w:rsidRDefault="003F51F5" w:rsidP="00213BC3">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L'acheteur se réserve la possibilité de demander aux candidats ayant remis une offre irrégulière de régulariser leur proposition, à condition qu'elle ne soit pas anormalement basse. Les justificatifs non substantiels manquants devront alors être fournis dans le délai fixé par l'acheteur à défaut de quoi l'offre du candidat sera définitivement rejetée. Cette régularisation ne peut avoir pour effet de modifier les caractéristiques substantielles des offres.</w:t>
      </w:r>
    </w:p>
    <w:p w:rsidR="003F51F5" w:rsidRDefault="003F51F5">
      <w:pPr>
        <w:keepNext/>
        <w:keepLines/>
        <w:widowControl w:val="0"/>
        <w:numPr>
          <w:ilvl w:val="0"/>
          <w:numId w:val="30"/>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JUGEMENT DES OFFRES ET ATTRIBUTION</w:t>
      </w:r>
    </w:p>
    <w:p w:rsidR="003F51F5" w:rsidRDefault="003F51F5">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rsidR="003F51F5" w:rsidRDefault="003F51F5">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rsidR="003F51F5" w:rsidRDefault="003F51F5">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Critères de sélection des candidats :</w:t>
      </w:r>
      <w:r>
        <w:rPr>
          <w:rFonts w:ascii="Arial" w:hAnsi="Arial" w:cs="Arial"/>
          <w:b/>
          <w:bCs/>
          <w:color w:val="000000"/>
          <w:sz w:val="18"/>
          <w:szCs w:val="18"/>
        </w:rPr>
        <w:t xml:space="preserve"> </w:t>
      </w:r>
    </w:p>
    <w:p w:rsidR="003F51F5" w:rsidRDefault="003F51F5">
      <w:pPr>
        <w:widowControl w:val="0"/>
        <w:autoSpaceDE w:val="0"/>
        <w:autoSpaceDN w:val="0"/>
        <w:adjustRightInd w:val="0"/>
        <w:spacing w:after="0" w:line="240" w:lineRule="auto"/>
        <w:ind w:left="117" w:right="111"/>
        <w:rPr>
          <w:rFonts w:ascii="Arial" w:hAnsi="Arial" w:cs="Arial"/>
          <w:color w:val="000000"/>
          <w:sz w:val="12"/>
          <w:szCs w:val="12"/>
        </w:rPr>
      </w:pPr>
    </w:p>
    <w:p w:rsidR="003F51F5" w:rsidRDefault="003F51F5">
      <w:pPr>
        <w:widowControl w:val="0"/>
        <w:autoSpaceDE w:val="0"/>
        <w:autoSpaceDN w:val="0"/>
        <w:adjustRightInd w:val="0"/>
        <w:spacing w:after="0" w:line="240" w:lineRule="auto"/>
        <w:ind w:left="117" w:right="111"/>
        <w:rPr>
          <w:rFonts w:ascii="Arial" w:hAnsi="Arial" w:cs="Arial"/>
          <w:sz w:val="24"/>
          <w:szCs w:val="24"/>
        </w:rPr>
      </w:pPr>
      <w:r>
        <w:rPr>
          <w:rFonts w:ascii="Arial" w:hAnsi="Arial" w:cs="Arial"/>
          <w:color w:val="000000"/>
          <w:sz w:val="20"/>
          <w:szCs w:val="20"/>
        </w:rPr>
        <w:t xml:space="preserve">Les candidatures sont analysées et sélectionnées en fonction des critères suivants : </w:t>
      </w:r>
    </w:p>
    <w:p w:rsidR="003F51F5" w:rsidRDefault="003F51F5">
      <w:pPr>
        <w:widowControl w:val="0"/>
        <w:autoSpaceDE w:val="0"/>
        <w:autoSpaceDN w:val="0"/>
        <w:adjustRightInd w:val="0"/>
        <w:spacing w:after="0" w:line="240" w:lineRule="auto"/>
        <w:ind w:left="117" w:right="111"/>
        <w:rPr>
          <w:rFonts w:ascii="Arial" w:hAnsi="Arial" w:cs="Arial"/>
          <w:color w:val="000000"/>
          <w:sz w:val="12"/>
          <w:szCs w:val="12"/>
        </w:rPr>
      </w:pPr>
    </w:p>
    <w:tbl>
      <w:tblPr>
        <w:tblW w:w="9747" w:type="dxa"/>
        <w:tblInd w:w="9" w:type="dxa"/>
        <w:tblLayout w:type="fixed"/>
        <w:tblCellMar>
          <w:left w:w="0" w:type="dxa"/>
          <w:right w:w="0" w:type="dxa"/>
        </w:tblCellMar>
        <w:tblLook w:val="0000" w:firstRow="0" w:lastRow="0" w:firstColumn="0" w:lastColumn="0" w:noHBand="0" w:noVBand="0"/>
      </w:tblPr>
      <w:tblGrid>
        <w:gridCol w:w="4077"/>
        <w:gridCol w:w="5670"/>
      </w:tblGrid>
      <w:tr w:rsidR="003F51F5" w:rsidTr="00B90169">
        <w:trPr>
          <w:cantSplit/>
          <w:tblHeader/>
        </w:trPr>
        <w:tc>
          <w:tcPr>
            <w:tcW w:w="4077" w:type="dxa"/>
            <w:tcBorders>
              <w:top w:val="nil"/>
              <w:left w:val="nil"/>
              <w:bottom w:val="single" w:sz="4" w:space="0" w:color="D9D9D9"/>
              <w:right w:val="nil"/>
            </w:tcBorders>
            <w:shd w:val="clear" w:color="auto" w:fill="595959"/>
            <w:vAlign w:val="center"/>
          </w:tcPr>
          <w:p w:rsidR="003F51F5" w:rsidRDefault="003F51F5">
            <w:pPr>
              <w:keepLines/>
              <w:widowControl w:val="0"/>
              <w:autoSpaceDE w:val="0"/>
              <w:autoSpaceDN w:val="0"/>
              <w:adjustRightInd w:val="0"/>
              <w:spacing w:before="60" w:after="60" w:line="240" w:lineRule="auto"/>
              <w:ind w:left="108" w:right="91"/>
              <w:jc w:val="center"/>
              <w:rPr>
                <w:rFonts w:ascii="Arial" w:hAnsi="Arial" w:cs="Arial"/>
                <w:sz w:val="24"/>
                <w:szCs w:val="24"/>
              </w:rPr>
            </w:pPr>
            <w:r>
              <w:rPr>
                <w:rFonts w:ascii="Arial" w:hAnsi="Arial" w:cs="Arial"/>
                <w:color w:val="FFFFFF"/>
                <w:sz w:val="20"/>
                <w:szCs w:val="20"/>
              </w:rPr>
              <w:t>Critère et pondération</w:t>
            </w:r>
          </w:p>
        </w:tc>
        <w:tc>
          <w:tcPr>
            <w:tcW w:w="5670" w:type="dxa"/>
            <w:tcBorders>
              <w:top w:val="nil"/>
              <w:left w:val="nil"/>
              <w:bottom w:val="single" w:sz="4" w:space="0" w:color="D9D9D9"/>
              <w:right w:val="nil"/>
            </w:tcBorders>
            <w:shd w:val="clear" w:color="auto" w:fill="595959"/>
          </w:tcPr>
          <w:p w:rsidR="003F51F5" w:rsidRDefault="003F51F5">
            <w:pPr>
              <w:keepLines/>
              <w:widowControl w:val="0"/>
              <w:autoSpaceDE w:val="0"/>
              <w:autoSpaceDN w:val="0"/>
              <w:adjustRightInd w:val="0"/>
              <w:spacing w:before="60" w:after="60" w:line="240" w:lineRule="auto"/>
              <w:ind w:left="125" w:right="81"/>
              <w:jc w:val="center"/>
              <w:rPr>
                <w:rFonts w:ascii="Arial" w:hAnsi="Arial" w:cs="Arial"/>
                <w:sz w:val="24"/>
                <w:szCs w:val="24"/>
              </w:rPr>
            </w:pPr>
            <w:r>
              <w:rPr>
                <w:rFonts w:ascii="Arial" w:hAnsi="Arial" w:cs="Arial"/>
                <w:color w:val="FFFFFF"/>
                <w:sz w:val="20"/>
                <w:szCs w:val="20"/>
              </w:rPr>
              <w:t>Descriptif</w:t>
            </w:r>
          </w:p>
        </w:tc>
      </w:tr>
      <w:tr w:rsidR="00B90169" w:rsidTr="00B90169">
        <w:tc>
          <w:tcPr>
            <w:tcW w:w="4077" w:type="dxa"/>
            <w:tcBorders>
              <w:top w:val="single" w:sz="4" w:space="0" w:color="D9D9D9"/>
              <w:left w:val="single" w:sz="4" w:space="0" w:color="D9D9D9"/>
              <w:bottom w:val="single" w:sz="4" w:space="0" w:color="D9D9D9"/>
              <w:right w:val="single" w:sz="4" w:space="0" w:color="D9D9D9"/>
            </w:tcBorders>
            <w:shd w:val="clear" w:color="auto" w:fill="FFFFFF"/>
          </w:tcPr>
          <w:p w:rsidR="00B90169" w:rsidRDefault="00B90169">
            <w:pPr>
              <w:widowControl w:val="0"/>
              <w:autoSpaceDE w:val="0"/>
              <w:autoSpaceDN w:val="0"/>
              <w:adjustRightInd w:val="0"/>
              <w:spacing w:after="0" w:line="240" w:lineRule="auto"/>
              <w:ind w:left="108" w:right="91"/>
              <w:rPr>
                <w:rFonts w:ascii="Arial" w:hAnsi="Arial" w:cs="Arial"/>
                <w:sz w:val="24"/>
                <w:szCs w:val="24"/>
              </w:rPr>
            </w:pPr>
            <w:r>
              <w:rPr>
                <w:rFonts w:ascii="Arial" w:hAnsi="Arial" w:cs="Arial"/>
                <w:color w:val="000000"/>
                <w:sz w:val="18"/>
                <w:szCs w:val="18"/>
              </w:rPr>
              <w:t>1. Garanties professionnelles et financières</w:t>
            </w:r>
          </w:p>
        </w:tc>
        <w:tc>
          <w:tcPr>
            <w:tcW w:w="5670" w:type="dxa"/>
            <w:vMerge w:val="restart"/>
            <w:tcBorders>
              <w:top w:val="single" w:sz="4" w:space="0" w:color="D9D9D9"/>
              <w:left w:val="single" w:sz="4" w:space="0" w:color="D9D9D9"/>
              <w:right w:val="single" w:sz="4" w:space="0" w:color="D9D9D9"/>
            </w:tcBorders>
            <w:shd w:val="clear" w:color="auto" w:fill="FFFFFF"/>
          </w:tcPr>
          <w:p w:rsidR="00B90169" w:rsidRDefault="00B90169">
            <w:pPr>
              <w:widowControl w:val="0"/>
              <w:autoSpaceDE w:val="0"/>
              <w:autoSpaceDN w:val="0"/>
              <w:adjustRightInd w:val="0"/>
              <w:spacing w:after="0" w:line="240" w:lineRule="auto"/>
              <w:ind w:left="125" w:right="81"/>
              <w:rPr>
                <w:rFonts w:ascii="Arial" w:hAnsi="Arial" w:cs="Arial"/>
                <w:sz w:val="24"/>
                <w:szCs w:val="24"/>
              </w:rPr>
            </w:pPr>
            <w:r>
              <w:rPr>
                <w:rFonts w:ascii="Arial" w:hAnsi="Arial" w:cs="Arial"/>
                <w:color w:val="000000"/>
                <w:sz w:val="18"/>
                <w:szCs w:val="18"/>
              </w:rPr>
              <w:t xml:space="preserve">Conformément aux articles R2142-1 à R2142-13 et R2142-25 du code de la commande publique, les candidatures seront examinées suivant les capacités professionnelles, techniques et financières des candidats, à partir des seuls renseignements et documents exigées dans le cadre de cette consultation. </w:t>
            </w:r>
          </w:p>
        </w:tc>
      </w:tr>
      <w:tr w:rsidR="00B90169" w:rsidTr="00B90169">
        <w:tc>
          <w:tcPr>
            <w:tcW w:w="4077" w:type="dxa"/>
            <w:tcBorders>
              <w:top w:val="single" w:sz="4" w:space="0" w:color="D9D9D9"/>
              <w:left w:val="single" w:sz="4" w:space="0" w:color="D9D9D9"/>
              <w:bottom w:val="single" w:sz="4" w:space="0" w:color="D9D9D9"/>
              <w:right w:val="single" w:sz="4" w:space="0" w:color="D9D9D9"/>
            </w:tcBorders>
            <w:shd w:val="clear" w:color="auto" w:fill="FFFFFF"/>
          </w:tcPr>
          <w:p w:rsidR="00B90169" w:rsidRDefault="00B90169">
            <w:pPr>
              <w:widowControl w:val="0"/>
              <w:autoSpaceDE w:val="0"/>
              <w:autoSpaceDN w:val="0"/>
              <w:adjustRightInd w:val="0"/>
              <w:spacing w:after="0" w:line="240" w:lineRule="auto"/>
              <w:ind w:left="108" w:right="91"/>
              <w:rPr>
                <w:rFonts w:ascii="Arial" w:hAnsi="Arial" w:cs="Arial"/>
                <w:sz w:val="24"/>
                <w:szCs w:val="24"/>
              </w:rPr>
            </w:pPr>
            <w:r>
              <w:rPr>
                <w:rFonts w:ascii="Arial" w:hAnsi="Arial" w:cs="Arial"/>
                <w:color w:val="000000"/>
                <w:sz w:val="18"/>
                <w:szCs w:val="18"/>
              </w:rPr>
              <w:t>2. Garanties techniques</w:t>
            </w:r>
          </w:p>
        </w:tc>
        <w:tc>
          <w:tcPr>
            <w:tcW w:w="5670" w:type="dxa"/>
            <w:vMerge/>
            <w:tcBorders>
              <w:left w:val="single" w:sz="4" w:space="0" w:color="D9D9D9"/>
              <w:bottom w:val="single" w:sz="4" w:space="0" w:color="D9D9D9"/>
              <w:right w:val="single" w:sz="4" w:space="0" w:color="D9D9D9"/>
            </w:tcBorders>
            <w:shd w:val="clear" w:color="auto" w:fill="FFFFFF"/>
          </w:tcPr>
          <w:p w:rsidR="00B90169" w:rsidRDefault="00B90169" w:rsidP="00B90169">
            <w:pPr>
              <w:widowControl w:val="0"/>
              <w:autoSpaceDE w:val="0"/>
              <w:autoSpaceDN w:val="0"/>
              <w:adjustRightInd w:val="0"/>
              <w:spacing w:after="0" w:line="240" w:lineRule="auto"/>
              <w:ind w:right="81"/>
              <w:rPr>
                <w:rFonts w:ascii="Arial" w:hAnsi="Arial" w:cs="Arial"/>
                <w:sz w:val="24"/>
                <w:szCs w:val="24"/>
              </w:rPr>
            </w:pPr>
          </w:p>
        </w:tc>
      </w:tr>
    </w:tbl>
    <w:p w:rsidR="003F51F5" w:rsidRDefault="003F51F5">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rsidR="003F51F5" w:rsidRDefault="003F51F5">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Critères de jugement des offres :</w:t>
      </w:r>
    </w:p>
    <w:p w:rsidR="003F51F5" w:rsidRDefault="003F51F5">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rsidR="003F51F5" w:rsidRDefault="003F51F5">
      <w:pPr>
        <w:widowControl w:val="0"/>
        <w:autoSpaceDE w:val="0"/>
        <w:autoSpaceDN w:val="0"/>
        <w:adjustRightInd w:val="0"/>
        <w:spacing w:after="0" w:line="240" w:lineRule="auto"/>
        <w:ind w:left="117" w:right="111"/>
        <w:rPr>
          <w:rFonts w:ascii="Arial" w:hAnsi="Arial" w:cs="Arial"/>
          <w:sz w:val="24"/>
          <w:szCs w:val="24"/>
        </w:rPr>
      </w:pPr>
      <w:r>
        <w:rPr>
          <w:rFonts w:ascii="Arial" w:hAnsi="Arial" w:cs="Arial"/>
          <w:color w:val="000000"/>
          <w:sz w:val="20"/>
          <w:szCs w:val="20"/>
        </w:rPr>
        <w:t xml:space="preserve">Les offres sont analysées et classées en fonction des critères suivants : </w:t>
      </w:r>
    </w:p>
    <w:p w:rsidR="003F51F5" w:rsidRDefault="003F51F5">
      <w:pPr>
        <w:widowControl w:val="0"/>
        <w:autoSpaceDE w:val="0"/>
        <w:autoSpaceDN w:val="0"/>
        <w:adjustRightInd w:val="0"/>
        <w:spacing w:after="0" w:line="240" w:lineRule="auto"/>
        <w:ind w:left="117" w:right="111"/>
        <w:rPr>
          <w:rFonts w:ascii="Arial" w:hAnsi="Arial" w:cs="Arial"/>
          <w:color w:val="000000"/>
          <w:sz w:val="12"/>
          <w:szCs w:val="12"/>
        </w:rPr>
      </w:pPr>
    </w:p>
    <w:tbl>
      <w:tblPr>
        <w:tblW w:w="0" w:type="auto"/>
        <w:tblInd w:w="9" w:type="dxa"/>
        <w:tblLayout w:type="fixed"/>
        <w:tblCellMar>
          <w:left w:w="0" w:type="dxa"/>
          <w:right w:w="0" w:type="dxa"/>
        </w:tblCellMar>
        <w:tblLook w:val="0000" w:firstRow="0" w:lastRow="0" w:firstColumn="0" w:lastColumn="0" w:noHBand="0" w:noVBand="0"/>
      </w:tblPr>
      <w:tblGrid>
        <w:gridCol w:w="4077"/>
        <w:gridCol w:w="5670"/>
      </w:tblGrid>
      <w:tr w:rsidR="003F51F5">
        <w:trPr>
          <w:cantSplit/>
          <w:tblHeader/>
        </w:trPr>
        <w:tc>
          <w:tcPr>
            <w:tcW w:w="4077" w:type="dxa"/>
            <w:tcBorders>
              <w:top w:val="nil"/>
              <w:left w:val="nil"/>
              <w:bottom w:val="single" w:sz="4" w:space="0" w:color="D9D9D9"/>
              <w:right w:val="nil"/>
            </w:tcBorders>
            <w:shd w:val="clear" w:color="auto" w:fill="595959"/>
            <w:vAlign w:val="center"/>
          </w:tcPr>
          <w:p w:rsidR="003F51F5" w:rsidRDefault="003F51F5">
            <w:pPr>
              <w:keepLines/>
              <w:widowControl w:val="0"/>
              <w:autoSpaceDE w:val="0"/>
              <w:autoSpaceDN w:val="0"/>
              <w:adjustRightInd w:val="0"/>
              <w:spacing w:before="60" w:after="60" w:line="240" w:lineRule="auto"/>
              <w:ind w:left="108" w:right="91"/>
              <w:jc w:val="center"/>
              <w:rPr>
                <w:rFonts w:ascii="Arial" w:hAnsi="Arial" w:cs="Arial"/>
                <w:sz w:val="24"/>
                <w:szCs w:val="24"/>
              </w:rPr>
            </w:pPr>
            <w:r>
              <w:rPr>
                <w:rFonts w:ascii="Arial" w:hAnsi="Arial" w:cs="Arial"/>
                <w:color w:val="FFFFFF"/>
                <w:sz w:val="20"/>
                <w:szCs w:val="20"/>
              </w:rPr>
              <w:t>Critère et pondération</w:t>
            </w:r>
          </w:p>
        </w:tc>
        <w:tc>
          <w:tcPr>
            <w:tcW w:w="5670" w:type="dxa"/>
            <w:tcBorders>
              <w:top w:val="nil"/>
              <w:left w:val="nil"/>
              <w:bottom w:val="single" w:sz="4" w:space="0" w:color="D9D9D9"/>
              <w:right w:val="nil"/>
            </w:tcBorders>
            <w:shd w:val="clear" w:color="auto" w:fill="595959"/>
          </w:tcPr>
          <w:p w:rsidR="003F51F5" w:rsidRDefault="003F51F5">
            <w:pPr>
              <w:keepLines/>
              <w:widowControl w:val="0"/>
              <w:autoSpaceDE w:val="0"/>
              <w:autoSpaceDN w:val="0"/>
              <w:adjustRightInd w:val="0"/>
              <w:spacing w:before="60" w:after="60" w:line="240" w:lineRule="auto"/>
              <w:ind w:left="125" w:right="81"/>
              <w:jc w:val="center"/>
              <w:rPr>
                <w:rFonts w:ascii="Arial" w:hAnsi="Arial" w:cs="Arial"/>
                <w:sz w:val="24"/>
                <w:szCs w:val="24"/>
              </w:rPr>
            </w:pPr>
            <w:r>
              <w:rPr>
                <w:rFonts w:ascii="Arial" w:hAnsi="Arial" w:cs="Arial"/>
                <w:color w:val="FFFFFF"/>
                <w:sz w:val="20"/>
                <w:szCs w:val="20"/>
              </w:rPr>
              <w:t>Descriptif</w:t>
            </w:r>
          </w:p>
        </w:tc>
      </w:tr>
      <w:tr w:rsidR="003F51F5">
        <w:tc>
          <w:tcPr>
            <w:tcW w:w="4077" w:type="dxa"/>
            <w:tcBorders>
              <w:top w:val="single" w:sz="4" w:space="0" w:color="D9D9D9"/>
              <w:left w:val="single" w:sz="4" w:space="0" w:color="D9D9D9"/>
              <w:bottom w:val="single" w:sz="4" w:space="0" w:color="D9D9D9"/>
              <w:right w:val="single" w:sz="4" w:space="0" w:color="D9D9D9"/>
            </w:tcBorders>
            <w:shd w:val="clear" w:color="auto" w:fill="FFFFFF"/>
          </w:tcPr>
          <w:p w:rsidR="003F51F5" w:rsidRPr="002151C7" w:rsidRDefault="003F51F5">
            <w:pPr>
              <w:widowControl w:val="0"/>
              <w:autoSpaceDE w:val="0"/>
              <w:autoSpaceDN w:val="0"/>
              <w:adjustRightInd w:val="0"/>
              <w:spacing w:after="0" w:line="240" w:lineRule="auto"/>
              <w:ind w:left="108" w:right="91"/>
              <w:rPr>
                <w:rFonts w:ascii="Arial" w:hAnsi="Arial" w:cs="Arial"/>
                <w:sz w:val="24"/>
                <w:szCs w:val="24"/>
              </w:rPr>
            </w:pPr>
            <w:r w:rsidRPr="002151C7">
              <w:rPr>
                <w:rFonts w:ascii="Arial" w:hAnsi="Arial" w:cs="Arial"/>
                <w:color w:val="000000"/>
                <w:sz w:val="18"/>
                <w:szCs w:val="18"/>
              </w:rPr>
              <w:t>1. Valeur technique PI (</w:t>
            </w:r>
            <w:r w:rsidR="003F2692" w:rsidRPr="002151C7">
              <w:rPr>
                <w:rFonts w:ascii="Arial" w:hAnsi="Arial" w:cs="Arial"/>
                <w:color w:val="2F5496"/>
                <w:sz w:val="18"/>
                <w:szCs w:val="18"/>
              </w:rPr>
              <w:t xml:space="preserve">50 </w:t>
            </w:r>
            <w:r w:rsidR="00B90169" w:rsidRPr="002151C7">
              <w:rPr>
                <w:rFonts w:ascii="Arial" w:hAnsi="Arial" w:cs="Arial"/>
                <w:color w:val="000000"/>
                <w:sz w:val="18"/>
                <w:szCs w:val="18"/>
              </w:rPr>
              <w:t>points</w:t>
            </w:r>
            <w:r w:rsidRPr="002151C7">
              <w:rPr>
                <w:rFonts w:ascii="Arial" w:hAnsi="Arial" w:cs="Arial"/>
                <w:color w:val="000000"/>
                <w:sz w:val="18"/>
                <w:szCs w:val="18"/>
              </w:rPr>
              <w:t>)</w:t>
            </w:r>
          </w:p>
        </w:tc>
        <w:tc>
          <w:tcPr>
            <w:tcW w:w="5670" w:type="dxa"/>
            <w:tcBorders>
              <w:top w:val="single" w:sz="4" w:space="0" w:color="D9D9D9"/>
              <w:left w:val="single" w:sz="4" w:space="0" w:color="D9D9D9"/>
              <w:bottom w:val="single" w:sz="4" w:space="0" w:color="D9D9D9"/>
              <w:right w:val="single" w:sz="4" w:space="0" w:color="D9D9D9"/>
            </w:tcBorders>
            <w:shd w:val="clear" w:color="auto" w:fill="FFFFFF"/>
          </w:tcPr>
          <w:p w:rsidR="003F51F5" w:rsidRPr="002151C7" w:rsidRDefault="003F51F5">
            <w:pPr>
              <w:widowControl w:val="0"/>
              <w:autoSpaceDE w:val="0"/>
              <w:autoSpaceDN w:val="0"/>
              <w:adjustRightInd w:val="0"/>
              <w:spacing w:after="0" w:line="240" w:lineRule="auto"/>
              <w:ind w:left="125" w:right="81"/>
              <w:rPr>
                <w:rFonts w:ascii="Arial" w:hAnsi="Arial" w:cs="Arial"/>
                <w:sz w:val="24"/>
                <w:szCs w:val="24"/>
              </w:rPr>
            </w:pPr>
            <w:r w:rsidRPr="002151C7">
              <w:rPr>
                <w:rFonts w:ascii="Arial" w:hAnsi="Arial" w:cs="Arial"/>
                <w:color w:val="000000"/>
                <w:sz w:val="18"/>
                <w:szCs w:val="18"/>
              </w:rPr>
              <w:t>Elle sera jugée au travers du mémoire technique au vu des sous critères suivant:</w:t>
            </w:r>
            <w:r w:rsidRPr="002151C7">
              <w:rPr>
                <w:rFonts w:ascii="Arial" w:hAnsi="Arial" w:cs="Arial"/>
                <w:sz w:val="24"/>
                <w:szCs w:val="24"/>
              </w:rPr>
              <w:br/>
            </w:r>
            <w:r w:rsidRPr="002151C7">
              <w:rPr>
                <w:rFonts w:ascii="Arial" w:hAnsi="Arial" w:cs="Arial"/>
                <w:color w:val="000000"/>
                <w:sz w:val="18"/>
                <w:szCs w:val="18"/>
              </w:rPr>
              <w:t>- La méthodologie employée (note sur 3</w:t>
            </w:r>
            <w:r w:rsidR="003F2692" w:rsidRPr="002151C7">
              <w:rPr>
                <w:rFonts w:ascii="Arial" w:hAnsi="Arial" w:cs="Arial"/>
                <w:color w:val="000000"/>
                <w:sz w:val="18"/>
                <w:szCs w:val="18"/>
              </w:rPr>
              <w:t>0</w:t>
            </w:r>
            <w:r w:rsidRPr="002151C7">
              <w:rPr>
                <w:rFonts w:ascii="Arial" w:hAnsi="Arial" w:cs="Arial"/>
                <w:color w:val="000000"/>
                <w:sz w:val="18"/>
                <w:szCs w:val="18"/>
              </w:rPr>
              <w:t xml:space="preserve"> )</w:t>
            </w:r>
            <w:r w:rsidRPr="002151C7">
              <w:rPr>
                <w:rFonts w:ascii="Arial" w:hAnsi="Arial" w:cs="Arial"/>
                <w:sz w:val="24"/>
                <w:szCs w:val="24"/>
              </w:rPr>
              <w:br/>
            </w:r>
            <w:r w:rsidRPr="002151C7">
              <w:rPr>
                <w:rFonts w:ascii="Arial" w:hAnsi="Arial" w:cs="Arial"/>
                <w:color w:val="000000"/>
                <w:sz w:val="18"/>
                <w:szCs w:val="18"/>
              </w:rPr>
              <w:t xml:space="preserve">-Les moyens humains : noms et qualifications pertinentes des </w:t>
            </w:r>
            <w:r w:rsidRPr="002151C7">
              <w:rPr>
                <w:rFonts w:ascii="Arial" w:hAnsi="Arial" w:cs="Arial"/>
                <w:color w:val="000000"/>
                <w:sz w:val="18"/>
                <w:szCs w:val="18"/>
              </w:rPr>
              <w:lastRenderedPageBreak/>
              <w:t>personnes physiques chargées de l’exécution des prestations, organisation de l’équipe, compétences requises (curriculum vitae) (note sur 1</w:t>
            </w:r>
            <w:r w:rsidR="003F2692" w:rsidRPr="002151C7">
              <w:rPr>
                <w:rFonts w:ascii="Arial" w:hAnsi="Arial" w:cs="Arial"/>
                <w:color w:val="000000"/>
                <w:sz w:val="18"/>
                <w:szCs w:val="18"/>
              </w:rPr>
              <w:t>0</w:t>
            </w:r>
            <w:r w:rsidRPr="002151C7">
              <w:rPr>
                <w:rFonts w:ascii="Arial" w:hAnsi="Arial" w:cs="Arial"/>
                <w:color w:val="000000"/>
                <w:sz w:val="18"/>
                <w:szCs w:val="18"/>
              </w:rPr>
              <w:t>),</w:t>
            </w:r>
            <w:r w:rsidRPr="002151C7">
              <w:rPr>
                <w:rFonts w:ascii="Arial" w:hAnsi="Arial" w:cs="Arial"/>
                <w:sz w:val="24"/>
                <w:szCs w:val="24"/>
              </w:rPr>
              <w:br/>
            </w:r>
            <w:r w:rsidRPr="002151C7">
              <w:rPr>
                <w:rFonts w:ascii="Arial" w:hAnsi="Arial" w:cs="Arial"/>
                <w:color w:val="000000"/>
                <w:sz w:val="18"/>
                <w:szCs w:val="18"/>
              </w:rPr>
              <w:t>- Planning détaillé et cohérence avec les coût</w:t>
            </w:r>
            <w:r w:rsidR="0056692E" w:rsidRPr="002151C7">
              <w:rPr>
                <w:rFonts w:ascii="Arial" w:hAnsi="Arial" w:cs="Arial"/>
                <w:color w:val="000000"/>
                <w:sz w:val="18"/>
                <w:szCs w:val="18"/>
              </w:rPr>
              <w:t>s</w:t>
            </w:r>
            <w:r w:rsidRPr="002151C7">
              <w:rPr>
                <w:rFonts w:ascii="Arial" w:hAnsi="Arial" w:cs="Arial"/>
                <w:color w:val="000000"/>
                <w:sz w:val="18"/>
                <w:szCs w:val="18"/>
              </w:rPr>
              <w:t xml:space="preserve"> et les temps passés par phase et par éléments de mission (note sur 10) </w:t>
            </w:r>
          </w:p>
        </w:tc>
      </w:tr>
      <w:tr w:rsidR="003F51F5">
        <w:tc>
          <w:tcPr>
            <w:tcW w:w="4077" w:type="dxa"/>
            <w:tcBorders>
              <w:top w:val="single" w:sz="4" w:space="0" w:color="D9D9D9"/>
              <w:left w:val="single" w:sz="4" w:space="0" w:color="D9D9D9"/>
              <w:bottom w:val="single" w:sz="4" w:space="0" w:color="D9D9D9"/>
              <w:right w:val="single" w:sz="4" w:space="0" w:color="D9D9D9"/>
            </w:tcBorders>
            <w:shd w:val="clear" w:color="auto" w:fill="FFFFFF"/>
          </w:tcPr>
          <w:p w:rsidR="003F51F5" w:rsidRPr="002151C7" w:rsidRDefault="003F51F5">
            <w:pPr>
              <w:widowControl w:val="0"/>
              <w:autoSpaceDE w:val="0"/>
              <w:autoSpaceDN w:val="0"/>
              <w:adjustRightInd w:val="0"/>
              <w:spacing w:after="0" w:line="240" w:lineRule="auto"/>
              <w:ind w:left="108" w:right="91"/>
              <w:rPr>
                <w:rFonts w:ascii="Arial" w:hAnsi="Arial" w:cs="Arial"/>
                <w:sz w:val="24"/>
                <w:szCs w:val="24"/>
              </w:rPr>
            </w:pPr>
            <w:r w:rsidRPr="002151C7">
              <w:rPr>
                <w:rFonts w:ascii="Arial" w:hAnsi="Arial" w:cs="Arial"/>
                <w:color w:val="000000"/>
                <w:sz w:val="18"/>
                <w:szCs w:val="18"/>
              </w:rPr>
              <w:lastRenderedPageBreak/>
              <w:t>2. Prix commun (</w:t>
            </w:r>
            <w:r w:rsidRPr="002151C7">
              <w:rPr>
                <w:rFonts w:ascii="Arial" w:hAnsi="Arial" w:cs="Arial"/>
                <w:color w:val="2F5496"/>
                <w:sz w:val="18"/>
                <w:szCs w:val="18"/>
              </w:rPr>
              <w:t>40</w:t>
            </w:r>
            <w:r w:rsidRPr="002151C7">
              <w:rPr>
                <w:rFonts w:ascii="Arial" w:hAnsi="Arial" w:cs="Arial"/>
                <w:color w:val="000000"/>
                <w:sz w:val="18"/>
                <w:szCs w:val="18"/>
              </w:rPr>
              <w:t xml:space="preserve"> </w:t>
            </w:r>
            <w:r w:rsidR="00B90169" w:rsidRPr="002151C7">
              <w:rPr>
                <w:rFonts w:ascii="Arial" w:hAnsi="Arial" w:cs="Arial"/>
                <w:color w:val="000000"/>
                <w:sz w:val="18"/>
                <w:szCs w:val="18"/>
              </w:rPr>
              <w:t>points</w:t>
            </w:r>
            <w:r w:rsidRPr="002151C7">
              <w:rPr>
                <w:rFonts w:ascii="Arial" w:hAnsi="Arial" w:cs="Arial"/>
                <w:color w:val="000000"/>
                <w:sz w:val="18"/>
                <w:szCs w:val="18"/>
              </w:rPr>
              <w:t>)</w:t>
            </w:r>
          </w:p>
        </w:tc>
        <w:tc>
          <w:tcPr>
            <w:tcW w:w="5670" w:type="dxa"/>
            <w:tcBorders>
              <w:top w:val="single" w:sz="4" w:space="0" w:color="D9D9D9"/>
              <w:left w:val="single" w:sz="4" w:space="0" w:color="D9D9D9"/>
              <w:bottom w:val="single" w:sz="4" w:space="0" w:color="D9D9D9"/>
              <w:right w:val="single" w:sz="4" w:space="0" w:color="D9D9D9"/>
            </w:tcBorders>
            <w:shd w:val="clear" w:color="auto" w:fill="FFFFFF"/>
          </w:tcPr>
          <w:p w:rsidR="003F51F5" w:rsidRPr="002151C7" w:rsidRDefault="003F51F5">
            <w:pPr>
              <w:widowControl w:val="0"/>
              <w:autoSpaceDE w:val="0"/>
              <w:autoSpaceDN w:val="0"/>
              <w:adjustRightInd w:val="0"/>
              <w:spacing w:after="0" w:line="240" w:lineRule="auto"/>
              <w:ind w:left="125" w:right="81"/>
              <w:rPr>
                <w:rFonts w:ascii="Arial" w:hAnsi="Arial" w:cs="Arial"/>
                <w:sz w:val="24"/>
                <w:szCs w:val="24"/>
              </w:rPr>
            </w:pPr>
            <w:r w:rsidRPr="002151C7">
              <w:rPr>
                <w:rFonts w:ascii="Arial" w:hAnsi="Arial" w:cs="Arial"/>
                <w:color w:val="000000"/>
                <w:sz w:val="18"/>
                <w:szCs w:val="18"/>
              </w:rPr>
              <w:t xml:space="preserve">Le critère Prix sera apprécié au vu du détail quantitatif estimatif. Le maximum de points étant attribué au moins disant. Les autres offres obtiendront un nombre de point qui sera calculé selon la formule suivante : </w:t>
            </w:r>
            <w:r w:rsidRPr="002151C7">
              <w:rPr>
                <w:rFonts w:ascii="Arial" w:hAnsi="Arial" w:cs="Arial"/>
                <w:sz w:val="24"/>
                <w:szCs w:val="24"/>
              </w:rPr>
              <w:br/>
            </w:r>
            <w:r w:rsidRPr="002151C7">
              <w:rPr>
                <w:rFonts w:ascii="Arial" w:hAnsi="Arial" w:cs="Arial"/>
                <w:color w:val="000000"/>
                <w:sz w:val="18"/>
                <w:szCs w:val="18"/>
              </w:rPr>
              <w:t xml:space="preserve">40 x Offre la moins </w:t>
            </w:r>
            <w:proofErr w:type="spellStart"/>
            <w:r w:rsidRPr="002151C7">
              <w:rPr>
                <w:rFonts w:ascii="Arial" w:hAnsi="Arial" w:cs="Arial"/>
                <w:color w:val="000000"/>
                <w:sz w:val="18"/>
                <w:szCs w:val="18"/>
              </w:rPr>
              <w:t>disante</w:t>
            </w:r>
            <w:proofErr w:type="spellEnd"/>
            <w:r w:rsidRPr="002151C7">
              <w:rPr>
                <w:rFonts w:ascii="Arial" w:hAnsi="Arial" w:cs="Arial"/>
                <w:color w:val="000000"/>
                <w:sz w:val="18"/>
                <w:szCs w:val="18"/>
              </w:rPr>
              <w:t xml:space="preserve"> / Offre analysée </w:t>
            </w:r>
          </w:p>
        </w:tc>
      </w:tr>
      <w:tr w:rsidR="003F51F5">
        <w:tc>
          <w:tcPr>
            <w:tcW w:w="4077" w:type="dxa"/>
            <w:tcBorders>
              <w:top w:val="single" w:sz="4" w:space="0" w:color="D9D9D9"/>
              <w:left w:val="single" w:sz="4" w:space="0" w:color="D9D9D9"/>
              <w:bottom w:val="single" w:sz="4" w:space="0" w:color="D9D9D9"/>
              <w:right w:val="single" w:sz="4" w:space="0" w:color="D9D9D9"/>
            </w:tcBorders>
            <w:shd w:val="clear" w:color="auto" w:fill="FFFFFF"/>
          </w:tcPr>
          <w:p w:rsidR="003F51F5" w:rsidRPr="002151C7" w:rsidRDefault="003F51F5">
            <w:pPr>
              <w:widowControl w:val="0"/>
              <w:autoSpaceDE w:val="0"/>
              <w:autoSpaceDN w:val="0"/>
              <w:adjustRightInd w:val="0"/>
              <w:spacing w:after="0" w:line="240" w:lineRule="auto"/>
              <w:ind w:left="108" w:right="91"/>
              <w:rPr>
                <w:rFonts w:ascii="Arial" w:hAnsi="Arial" w:cs="Arial"/>
                <w:sz w:val="24"/>
                <w:szCs w:val="24"/>
              </w:rPr>
            </w:pPr>
            <w:r w:rsidRPr="002151C7">
              <w:rPr>
                <w:rFonts w:ascii="Arial" w:hAnsi="Arial" w:cs="Arial"/>
                <w:color w:val="000000"/>
                <w:sz w:val="18"/>
                <w:szCs w:val="18"/>
              </w:rPr>
              <w:t xml:space="preserve">3. </w:t>
            </w:r>
            <w:r w:rsidR="003F2692" w:rsidRPr="002151C7">
              <w:rPr>
                <w:rFonts w:ascii="Arial" w:hAnsi="Arial" w:cs="Arial"/>
                <w:color w:val="000000"/>
                <w:sz w:val="18"/>
                <w:szCs w:val="18"/>
              </w:rPr>
              <w:t>Performances en matière de protection de l'environnement (</w:t>
            </w:r>
            <w:r w:rsidR="00B90169" w:rsidRPr="002151C7">
              <w:rPr>
                <w:rFonts w:ascii="Arial" w:hAnsi="Arial" w:cs="Arial"/>
                <w:color w:val="000000"/>
                <w:sz w:val="18"/>
                <w:szCs w:val="18"/>
              </w:rPr>
              <w:t xml:space="preserve"> (10 points)</w:t>
            </w:r>
          </w:p>
        </w:tc>
        <w:tc>
          <w:tcPr>
            <w:tcW w:w="5670" w:type="dxa"/>
            <w:tcBorders>
              <w:top w:val="single" w:sz="4" w:space="0" w:color="D9D9D9"/>
              <w:left w:val="single" w:sz="4" w:space="0" w:color="D9D9D9"/>
              <w:bottom w:val="single" w:sz="4" w:space="0" w:color="D9D9D9"/>
              <w:right w:val="single" w:sz="4" w:space="0" w:color="D9D9D9"/>
            </w:tcBorders>
            <w:shd w:val="clear" w:color="auto" w:fill="FFFFFF"/>
          </w:tcPr>
          <w:p w:rsidR="003F51F5" w:rsidRPr="002151C7" w:rsidRDefault="003F2692">
            <w:pPr>
              <w:widowControl w:val="0"/>
              <w:autoSpaceDE w:val="0"/>
              <w:autoSpaceDN w:val="0"/>
              <w:adjustRightInd w:val="0"/>
              <w:spacing w:after="0" w:line="240" w:lineRule="auto"/>
              <w:ind w:left="125" w:right="81"/>
              <w:rPr>
                <w:rFonts w:ascii="Arial" w:hAnsi="Arial" w:cs="Arial"/>
                <w:sz w:val="18"/>
                <w:szCs w:val="18"/>
              </w:rPr>
            </w:pPr>
            <w:r w:rsidRPr="002151C7">
              <w:rPr>
                <w:rFonts w:ascii="Arial" w:hAnsi="Arial" w:cs="Arial"/>
                <w:sz w:val="18"/>
                <w:szCs w:val="18"/>
              </w:rPr>
              <w:t>Dispositions prises pour éviter la gêne, les nuisances aux riverains et à l’environnement, mesures en faveur de la sobriété numérique</w:t>
            </w:r>
          </w:p>
        </w:tc>
      </w:tr>
    </w:tbl>
    <w:p w:rsidR="003F51F5" w:rsidRDefault="003F51F5">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9606"/>
      </w:tblGrid>
      <w:tr w:rsidR="003F51F5">
        <w:tc>
          <w:tcPr>
            <w:tcW w:w="9606" w:type="dxa"/>
            <w:tcBorders>
              <w:top w:val="nil"/>
              <w:left w:val="nil"/>
              <w:bottom w:val="nil"/>
              <w:right w:val="nil"/>
            </w:tcBorders>
            <w:shd w:val="clear" w:color="auto" w:fill="DADADA"/>
          </w:tcPr>
          <w:p w:rsidR="003F51F5" w:rsidRDefault="003F51F5">
            <w:pPr>
              <w:keepLines/>
              <w:widowControl w:val="0"/>
              <w:tabs>
                <w:tab w:val="left" w:pos="392"/>
              </w:tabs>
              <w:autoSpaceDE w:val="0"/>
              <w:autoSpaceDN w:val="0"/>
              <w:adjustRightInd w:val="0"/>
              <w:spacing w:after="0" w:line="240" w:lineRule="auto"/>
              <w:ind w:left="108" w:right="102"/>
              <w:jc w:val="both"/>
              <w:rPr>
                <w:rFonts w:ascii="Arial" w:hAnsi="Arial" w:cs="Arial"/>
                <w:color w:val="000000"/>
                <w:sz w:val="8"/>
                <w:szCs w:val="8"/>
              </w:rPr>
            </w:pPr>
          </w:p>
          <w:p w:rsidR="003F51F5" w:rsidRDefault="003F51F5">
            <w:pPr>
              <w:keepLines/>
              <w:widowControl w:val="0"/>
              <w:tabs>
                <w:tab w:val="left" w:pos="392"/>
              </w:tabs>
              <w:autoSpaceDE w:val="0"/>
              <w:autoSpaceDN w:val="0"/>
              <w:adjustRightInd w:val="0"/>
              <w:spacing w:after="0" w:line="240" w:lineRule="auto"/>
              <w:ind w:left="108" w:right="102"/>
              <w:jc w:val="both"/>
              <w:rPr>
                <w:rFonts w:ascii="Arial" w:hAnsi="Arial" w:cs="Arial"/>
                <w:i/>
                <w:iCs/>
                <w:color w:val="000000"/>
                <w:sz w:val="16"/>
                <w:szCs w:val="16"/>
              </w:rPr>
            </w:pPr>
            <w:r>
              <w:rPr>
                <w:rFonts w:ascii="Arial" w:hAnsi="Arial" w:cs="Arial"/>
                <w:i/>
                <w:iCs/>
                <w:color w:val="000000"/>
                <w:sz w:val="16"/>
                <w:szCs w:val="16"/>
              </w:rPr>
              <w:t>Modalités de calcul des notes :</w:t>
            </w:r>
          </w:p>
          <w:p w:rsidR="003F51F5" w:rsidRDefault="003F51F5">
            <w:pPr>
              <w:keepLines/>
              <w:widowControl w:val="0"/>
              <w:tabs>
                <w:tab w:val="left" w:pos="392"/>
              </w:tabs>
              <w:autoSpaceDE w:val="0"/>
              <w:autoSpaceDN w:val="0"/>
              <w:adjustRightInd w:val="0"/>
              <w:spacing w:after="0" w:line="240" w:lineRule="auto"/>
              <w:ind w:left="108" w:right="102"/>
              <w:jc w:val="both"/>
              <w:rPr>
                <w:rFonts w:ascii="Arial" w:hAnsi="Arial" w:cs="Arial"/>
                <w:color w:val="000000"/>
                <w:sz w:val="12"/>
                <w:szCs w:val="12"/>
              </w:rPr>
            </w:pPr>
          </w:p>
          <w:p w:rsidR="003F51F5" w:rsidRDefault="003F51F5">
            <w:pPr>
              <w:keepLines/>
              <w:widowControl w:val="0"/>
              <w:tabs>
                <w:tab w:val="left" w:pos="392"/>
              </w:tabs>
              <w:autoSpaceDE w:val="0"/>
              <w:autoSpaceDN w:val="0"/>
              <w:adjustRightInd w:val="0"/>
              <w:spacing w:after="0" w:line="240" w:lineRule="auto"/>
              <w:ind w:left="108" w:right="102"/>
              <w:jc w:val="both"/>
              <w:rPr>
                <w:rFonts w:ascii="Arial" w:hAnsi="Arial" w:cs="Arial"/>
                <w:color w:val="000000"/>
                <w:sz w:val="16"/>
                <w:szCs w:val="16"/>
              </w:rPr>
            </w:pPr>
            <w:r>
              <w:rPr>
                <w:rFonts w:ascii="Arial" w:hAnsi="Arial" w:cs="Arial"/>
                <w:color w:val="000000"/>
                <w:sz w:val="16"/>
                <w:szCs w:val="16"/>
              </w:rPr>
              <w:t xml:space="preserve">Les critères sont notés : </w:t>
            </w:r>
            <w:r>
              <w:rPr>
                <w:rFonts w:ascii="Arial" w:hAnsi="Arial" w:cs="Arial"/>
                <w:b/>
                <w:bCs/>
                <w:color w:val="000000"/>
                <w:sz w:val="16"/>
                <w:szCs w:val="16"/>
              </w:rPr>
              <w:t>Sur la pondération</w:t>
            </w:r>
            <w:r>
              <w:rPr>
                <w:rFonts w:ascii="Arial" w:hAnsi="Arial" w:cs="Arial"/>
                <w:color w:val="000000"/>
                <w:sz w:val="16"/>
                <w:szCs w:val="16"/>
              </w:rPr>
              <w:t xml:space="preserve">. </w:t>
            </w:r>
          </w:p>
          <w:p w:rsidR="003F51F5" w:rsidRDefault="003F51F5">
            <w:pPr>
              <w:keepLines/>
              <w:widowControl w:val="0"/>
              <w:tabs>
                <w:tab w:val="left" w:pos="392"/>
              </w:tabs>
              <w:autoSpaceDE w:val="0"/>
              <w:autoSpaceDN w:val="0"/>
              <w:adjustRightInd w:val="0"/>
              <w:spacing w:after="0" w:line="240" w:lineRule="auto"/>
              <w:ind w:left="108" w:right="102"/>
              <w:jc w:val="both"/>
              <w:rPr>
                <w:rFonts w:ascii="Arial" w:hAnsi="Arial" w:cs="Arial"/>
                <w:color w:val="000000"/>
                <w:sz w:val="16"/>
                <w:szCs w:val="16"/>
              </w:rPr>
            </w:pPr>
            <w:r>
              <w:rPr>
                <w:rFonts w:ascii="Arial" w:hAnsi="Arial" w:cs="Arial"/>
                <w:color w:val="000000"/>
                <w:sz w:val="16"/>
                <w:szCs w:val="16"/>
              </w:rPr>
              <w:t xml:space="preserve">La note totale est notée : </w:t>
            </w:r>
            <w:r>
              <w:rPr>
                <w:rFonts w:ascii="Arial" w:hAnsi="Arial" w:cs="Arial"/>
                <w:b/>
                <w:bCs/>
                <w:color w:val="000000"/>
                <w:sz w:val="16"/>
                <w:szCs w:val="16"/>
              </w:rPr>
              <w:t>Sur 100</w:t>
            </w:r>
            <w:r>
              <w:rPr>
                <w:rFonts w:ascii="Arial" w:hAnsi="Arial" w:cs="Arial"/>
                <w:color w:val="000000"/>
                <w:sz w:val="16"/>
                <w:szCs w:val="16"/>
              </w:rPr>
              <w:t>.</w:t>
            </w:r>
          </w:p>
          <w:p w:rsidR="003F51F5" w:rsidRDefault="003F51F5">
            <w:pPr>
              <w:keepLines/>
              <w:widowControl w:val="0"/>
              <w:tabs>
                <w:tab w:val="left" w:pos="392"/>
              </w:tabs>
              <w:autoSpaceDE w:val="0"/>
              <w:autoSpaceDN w:val="0"/>
              <w:adjustRightInd w:val="0"/>
              <w:spacing w:after="0" w:line="240" w:lineRule="auto"/>
              <w:ind w:left="108" w:right="102"/>
              <w:jc w:val="both"/>
              <w:rPr>
                <w:rFonts w:ascii="Arial" w:hAnsi="Arial" w:cs="Arial"/>
                <w:sz w:val="24"/>
                <w:szCs w:val="24"/>
              </w:rPr>
            </w:pPr>
            <w:r>
              <w:rPr>
                <w:rFonts w:ascii="Arial" w:hAnsi="Arial" w:cs="Arial"/>
                <w:color w:val="000000"/>
                <w:sz w:val="8"/>
                <w:szCs w:val="8"/>
              </w:rPr>
              <w:t xml:space="preserve"> </w:t>
            </w:r>
          </w:p>
        </w:tc>
      </w:tr>
    </w:tbl>
    <w:p w:rsidR="003F51F5" w:rsidRDefault="003F51F5">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Calibri" w:hAnsi="Calibri" w:cs="Calibri"/>
          <w:b/>
          <w:bCs/>
          <w:color w:val="595959"/>
          <w:sz w:val="16"/>
          <w:szCs w:val="16"/>
        </w:rPr>
        <w:t xml:space="preserve"> </w:t>
      </w:r>
    </w:p>
    <w:tbl>
      <w:tblPr>
        <w:tblW w:w="0" w:type="auto"/>
        <w:tblInd w:w="14" w:type="dxa"/>
        <w:tblLayout w:type="fixed"/>
        <w:tblCellMar>
          <w:left w:w="0" w:type="dxa"/>
          <w:right w:w="0" w:type="dxa"/>
        </w:tblCellMar>
        <w:tblLook w:val="0000" w:firstRow="0" w:lastRow="0" w:firstColumn="0" w:lastColumn="0" w:noHBand="0" w:noVBand="0"/>
      </w:tblPr>
      <w:tblGrid>
        <w:gridCol w:w="2376"/>
        <w:gridCol w:w="7371"/>
      </w:tblGrid>
      <w:tr w:rsidR="003F51F5">
        <w:trPr>
          <w:cantSplit/>
          <w:tblHeader/>
        </w:trPr>
        <w:tc>
          <w:tcPr>
            <w:tcW w:w="9747" w:type="dxa"/>
            <w:gridSpan w:val="2"/>
            <w:tcBorders>
              <w:top w:val="single" w:sz="4" w:space="0" w:color="D9D9D9"/>
              <w:left w:val="single" w:sz="4" w:space="0" w:color="D9D9D9"/>
              <w:bottom w:val="single" w:sz="4" w:space="0" w:color="D9D9D9"/>
              <w:right w:val="single" w:sz="4" w:space="0" w:color="D9D9D9"/>
            </w:tcBorders>
            <w:shd w:val="clear" w:color="auto" w:fill="595959"/>
          </w:tcPr>
          <w:p w:rsidR="003F51F5" w:rsidRDefault="003F51F5">
            <w:pPr>
              <w:keepLines/>
              <w:widowControl w:val="0"/>
              <w:autoSpaceDE w:val="0"/>
              <w:autoSpaceDN w:val="0"/>
              <w:adjustRightInd w:val="0"/>
              <w:spacing w:before="60" w:after="60" w:line="240" w:lineRule="auto"/>
              <w:ind w:left="108" w:right="101"/>
              <w:rPr>
                <w:rFonts w:ascii="Arial" w:hAnsi="Arial" w:cs="Arial"/>
                <w:sz w:val="24"/>
                <w:szCs w:val="24"/>
              </w:rPr>
            </w:pPr>
            <w:r>
              <w:rPr>
                <w:rFonts w:ascii="Arial" w:hAnsi="Arial" w:cs="Arial"/>
                <w:b/>
                <w:bCs/>
                <w:color w:val="FFFFFF"/>
                <w:sz w:val="16"/>
                <w:szCs w:val="16"/>
              </w:rPr>
              <w:t>Les offres sont rejetées sans être classées dans les cas suivants :</w:t>
            </w:r>
          </w:p>
        </w:tc>
      </w:tr>
      <w:tr w:rsidR="003F51F5">
        <w:tc>
          <w:tcPr>
            <w:tcW w:w="2376" w:type="dxa"/>
            <w:tcBorders>
              <w:top w:val="single" w:sz="4" w:space="0" w:color="D9D9D9"/>
              <w:left w:val="single" w:sz="4" w:space="0" w:color="D9D9D9"/>
              <w:bottom w:val="single" w:sz="4" w:space="0" w:color="D9D9D9"/>
              <w:right w:val="single" w:sz="4" w:space="0" w:color="D9D9D9"/>
            </w:tcBorders>
            <w:shd w:val="clear" w:color="auto" w:fill="FFFFFF"/>
          </w:tcPr>
          <w:p w:rsidR="003F51F5" w:rsidRDefault="003F51F5">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hors délai</w:t>
            </w:r>
          </w:p>
        </w:tc>
        <w:tc>
          <w:tcPr>
            <w:tcW w:w="7371" w:type="dxa"/>
            <w:tcBorders>
              <w:top w:val="single" w:sz="4" w:space="0" w:color="D9D9D9"/>
              <w:left w:val="single" w:sz="4" w:space="0" w:color="D9D9D9"/>
              <w:bottom w:val="single" w:sz="4" w:space="0" w:color="D9D9D9"/>
              <w:right w:val="single" w:sz="4" w:space="0" w:color="D9D9D9"/>
            </w:tcBorders>
            <w:shd w:val="clear" w:color="auto" w:fill="FFFFFF"/>
          </w:tcPr>
          <w:p w:rsidR="003F51F5" w:rsidRDefault="003F51F5">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Lorsque le pli est reçu par l’acheteur après la date et l’heure limite fixées dans la consultation.</w:t>
            </w:r>
          </w:p>
        </w:tc>
      </w:tr>
      <w:tr w:rsidR="003F51F5">
        <w:tc>
          <w:tcPr>
            <w:tcW w:w="2376" w:type="dxa"/>
            <w:tcBorders>
              <w:top w:val="single" w:sz="4" w:space="0" w:color="D9D9D9"/>
              <w:left w:val="single" w:sz="4" w:space="0" w:color="D9D9D9"/>
              <w:bottom w:val="single" w:sz="4" w:space="0" w:color="D9D9D9"/>
              <w:right w:val="single" w:sz="4" w:space="0" w:color="D9D9D9"/>
            </w:tcBorders>
            <w:shd w:val="clear" w:color="auto" w:fill="FFFFFF"/>
          </w:tcPr>
          <w:p w:rsidR="003F51F5" w:rsidRDefault="003F51F5">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anormalement basse</w:t>
            </w:r>
          </w:p>
        </w:tc>
        <w:tc>
          <w:tcPr>
            <w:tcW w:w="7371" w:type="dxa"/>
            <w:tcBorders>
              <w:top w:val="single" w:sz="4" w:space="0" w:color="D9D9D9"/>
              <w:left w:val="single" w:sz="4" w:space="0" w:color="D9D9D9"/>
              <w:bottom w:val="single" w:sz="4" w:space="0" w:color="D9D9D9"/>
              <w:right w:val="single" w:sz="4" w:space="0" w:color="D9D9D9"/>
            </w:tcBorders>
            <w:shd w:val="clear" w:color="auto" w:fill="FFFFFF"/>
          </w:tcPr>
          <w:p w:rsidR="003F51F5" w:rsidRDefault="003F51F5">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Le prix est manifestement sous-évalué, de nature à compromettre la bonne exécution du contrat, et le fournisseur n’apporte pas de justification du prix, notamment au regard du mode de fabrication, de la solution technique, de l’originalité, de la réglementation applicable ou d’une aide d’Etat. L’offre est rejetée en l'absence de justifications suffisantes après demande adressée par l'acheteur.</w:t>
            </w:r>
          </w:p>
        </w:tc>
      </w:tr>
      <w:tr w:rsidR="003F51F5">
        <w:tc>
          <w:tcPr>
            <w:tcW w:w="2376" w:type="dxa"/>
            <w:tcBorders>
              <w:top w:val="single" w:sz="4" w:space="0" w:color="D9D9D9"/>
              <w:left w:val="single" w:sz="4" w:space="0" w:color="D9D9D9"/>
              <w:bottom w:val="single" w:sz="4" w:space="0" w:color="D9D9D9"/>
              <w:right w:val="single" w:sz="4" w:space="0" w:color="D9D9D9"/>
            </w:tcBorders>
            <w:shd w:val="clear" w:color="auto" w:fill="FFFFFF"/>
          </w:tcPr>
          <w:p w:rsidR="003F51F5" w:rsidRDefault="003F51F5">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inappropriée</w:t>
            </w:r>
          </w:p>
        </w:tc>
        <w:tc>
          <w:tcPr>
            <w:tcW w:w="7371" w:type="dxa"/>
            <w:tcBorders>
              <w:top w:val="single" w:sz="4" w:space="0" w:color="D9D9D9"/>
              <w:left w:val="single" w:sz="4" w:space="0" w:color="D9D9D9"/>
              <w:bottom w:val="single" w:sz="4" w:space="0" w:color="D9D9D9"/>
              <w:right w:val="single" w:sz="4" w:space="0" w:color="D9D9D9"/>
            </w:tcBorders>
            <w:shd w:val="clear" w:color="auto" w:fill="FFFFFF"/>
          </w:tcPr>
          <w:p w:rsidR="003F51F5" w:rsidRDefault="003F51F5">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L’offre est sans rapport avec les besoins ou exigences exprimés par l’acheteur.</w:t>
            </w:r>
          </w:p>
        </w:tc>
      </w:tr>
      <w:tr w:rsidR="003F51F5">
        <w:tc>
          <w:tcPr>
            <w:tcW w:w="2376" w:type="dxa"/>
            <w:tcBorders>
              <w:top w:val="single" w:sz="4" w:space="0" w:color="D9D9D9"/>
              <w:left w:val="single" w:sz="4" w:space="0" w:color="D9D9D9"/>
              <w:bottom w:val="single" w:sz="4" w:space="0" w:color="D9D9D9"/>
              <w:right w:val="single" w:sz="4" w:space="0" w:color="D9D9D9"/>
            </w:tcBorders>
            <w:shd w:val="clear" w:color="auto" w:fill="FFFFFF"/>
          </w:tcPr>
          <w:p w:rsidR="003F51F5" w:rsidRDefault="003F51F5">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irrégulière</w:t>
            </w:r>
          </w:p>
        </w:tc>
        <w:tc>
          <w:tcPr>
            <w:tcW w:w="7371" w:type="dxa"/>
            <w:tcBorders>
              <w:top w:val="single" w:sz="4" w:space="0" w:color="D9D9D9"/>
              <w:left w:val="single" w:sz="4" w:space="0" w:color="D9D9D9"/>
              <w:bottom w:val="single" w:sz="4" w:space="0" w:color="D9D9D9"/>
              <w:right w:val="single" w:sz="4" w:space="0" w:color="D9D9D9"/>
            </w:tcBorders>
            <w:shd w:val="clear" w:color="auto" w:fill="FFFFFF"/>
          </w:tcPr>
          <w:p w:rsidR="003F51F5" w:rsidRDefault="003F51F5">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L’offre ne respecte pas les exigences formulées pour la consultation, est incomplète ou méconnaît la législation applicable en matière sociale ou environnementale, malgré une éventuelle demande de régularisation  ou négociation par l’acheteur.</w:t>
            </w:r>
          </w:p>
        </w:tc>
      </w:tr>
      <w:tr w:rsidR="003F51F5">
        <w:tc>
          <w:tcPr>
            <w:tcW w:w="2376" w:type="dxa"/>
            <w:tcBorders>
              <w:top w:val="single" w:sz="4" w:space="0" w:color="D9D9D9"/>
              <w:left w:val="single" w:sz="4" w:space="0" w:color="D9D9D9"/>
              <w:bottom w:val="single" w:sz="4" w:space="0" w:color="D9D9D9"/>
              <w:right w:val="single" w:sz="4" w:space="0" w:color="D9D9D9"/>
            </w:tcBorders>
            <w:shd w:val="clear" w:color="auto" w:fill="FFFFFF"/>
          </w:tcPr>
          <w:p w:rsidR="003F51F5" w:rsidRDefault="003F51F5">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inacceptable</w:t>
            </w:r>
          </w:p>
        </w:tc>
        <w:tc>
          <w:tcPr>
            <w:tcW w:w="7371" w:type="dxa"/>
            <w:tcBorders>
              <w:top w:val="single" w:sz="4" w:space="0" w:color="D9D9D9"/>
              <w:left w:val="single" w:sz="4" w:space="0" w:color="D9D9D9"/>
              <w:bottom w:val="single" w:sz="4" w:space="0" w:color="D9D9D9"/>
              <w:right w:val="single" w:sz="4" w:space="0" w:color="D9D9D9"/>
            </w:tcBorders>
            <w:shd w:val="clear" w:color="auto" w:fill="FFFFFF"/>
          </w:tcPr>
          <w:p w:rsidR="003F51F5" w:rsidRDefault="003F51F5">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Le prix excède les crédits budgétaires alloués par l’acheteur au contrat malgré une éventuelle demande de négociation.</w:t>
            </w:r>
          </w:p>
        </w:tc>
      </w:tr>
    </w:tbl>
    <w:p w:rsidR="003F51F5" w:rsidRDefault="003F51F5">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rsidR="003F51F5" w:rsidRDefault="003F51F5">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Offres anormalement basses :</w:t>
      </w:r>
    </w:p>
    <w:p w:rsidR="003F51F5" w:rsidRDefault="003F51F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Conformément aux articles R2152-3 à R2152-5 du Code de la commande publique, toute offre paraissant anormalement basse fera l'objet d'une demande de justification du prix ou des coûts proposés assortie d'un délai impératif de réponse. Après vérification des justificatifs fournis par le candidat concerné, l'offre sera soit maintenue dans l'analyse des offres, soit rejetée par décision motivée.</w:t>
      </w:r>
    </w:p>
    <w:p w:rsidR="003F51F5" w:rsidRDefault="003F51F5">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rsidR="003F51F5" w:rsidRDefault="003F51F5">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rsidR="003F51F5" w:rsidRDefault="003F51F5">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Négociations :</w:t>
      </w:r>
    </w:p>
    <w:p w:rsidR="003F51F5" w:rsidRDefault="003F51F5">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rsidR="00E965FB" w:rsidRDefault="00E965FB" w:rsidP="00E965FB">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Les candidats sont invités à remettre d'emblée leur meilleure proposition. L'acheteur se réserve la possibilité d'engager des négociations dans les conditions suivantes :</w:t>
      </w:r>
    </w:p>
    <w:p w:rsidR="00E965FB" w:rsidRDefault="00E965FB" w:rsidP="00E965FB">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Les négociations sont destinées à améliorer la performance technique et économique des offres initiales les plus pertinentes, pour permettre de les adapter et dimensionner parfaitement aux besoins de l'acheteur. Les négociations pourront porter sur les caractéristiques techniques et financières des offres, ou sur certaines dispositions du cahier des charges. Elles ne pourront pas porter sur l’objet du contrat, ses caractéristiques substantielles ni les critères d'attribution.</w:t>
      </w:r>
    </w:p>
    <w:p w:rsidR="00E965FB" w:rsidRDefault="00E965FB" w:rsidP="00E965FB">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Les négociations seront engagées avec l'ensemble des candidats à l'issue de l'analyse des offres initiales. Les candidats en seront avisés par écrit.</w:t>
      </w:r>
    </w:p>
    <w:p w:rsidR="00E965FB" w:rsidRDefault="00E965FB" w:rsidP="00E965FB">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Les négociations seront conduites dans le respect des principes d'égalité de traitement des candidats et de confidentialité des offres. Les négociations seront conduites de manière dématérialisée sur le profil acheteur exclusivement. Les échanges résultant de la négociation seront formalisés par écrit. A l'achèvement des négociations, les offres négociées feront l'objet d'un dernier classement.</w:t>
      </w:r>
    </w:p>
    <w:p w:rsidR="00E965FB" w:rsidRDefault="00E965FB" w:rsidP="00E965FB">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lastRenderedPageBreak/>
        <w:t>Les offres irrégulières ou inacceptables, sous réserve qu’elles ne soient pas anormalement basses, pourront également faire l’objet de négociations, à l’occasion desquelles ces offres pourront devenir régulières ou acceptables.</w:t>
      </w:r>
    </w:p>
    <w:p w:rsidR="003F51F5" w:rsidRPr="00E965FB" w:rsidRDefault="00E965FB" w:rsidP="00E965FB">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Toutefois l’acheteur pourra attribuer le contrat sur la base des offres initiales sans négociation.</w:t>
      </w:r>
    </w:p>
    <w:p w:rsidR="003F51F5" w:rsidRDefault="003F51F5">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rsidR="003F51F5" w:rsidRDefault="003F51F5">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Documents à produire par l’attributaire :</w:t>
      </w:r>
    </w:p>
    <w:p w:rsidR="003F51F5" w:rsidRDefault="003F51F5">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rsidR="003F51F5" w:rsidRDefault="003F51F5">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Le candidat retenu ne saurait être désigné définitivement comme titulaire qu’à la condition de produire dans un délai imparti les documents justificatifs requis par l’acheteur et exigés par la réglementation :</w:t>
      </w:r>
    </w:p>
    <w:p w:rsidR="003F51F5" w:rsidRDefault="003F51F5">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9747" w:type="dxa"/>
        <w:tblInd w:w="9" w:type="dxa"/>
        <w:tblLayout w:type="fixed"/>
        <w:tblCellMar>
          <w:left w:w="0" w:type="dxa"/>
          <w:right w:w="0" w:type="dxa"/>
        </w:tblCellMar>
        <w:tblLook w:val="0000" w:firstRow="0" w:lastRow="0" w:firstColumn="0" w:lastColumn="0" w:noHBand="0" w:noVBand="0"/>
      </w:tblPr>
      <w:tblGrid>
        <w:gridCol w:w="3088"/>
        <w:gridCol w:w="6659"/>
      </w:tblGrid>
      <w:tr w:rsidR="003F51F5" w:rsidTr="00E965FB">
        <w:trPr>
          <w:cantSplit/>
          <w:tblHeader/>
        </w:trPr>
        <w:tc>
          <w:tcPr>
            <w:tcW w:w="3088" w:type="dxa"/>
            <w:tcBorders>
              <w:top w:val="nil"/>
              <w:left w:val="nil"/>
              <w:bottom w:val="single" w:sz="4" w:space="0" w:color="D9D9D9"/>
              <w:right w:val="nil"/>
            </w:tcBorders>
            <w:shd w:val="clear" w:color="auto" w:fill="595959"/>
            <w:vAlign w:val="center"/>
          </w:tcPr>
          <w:p w:rsidR="003F51F5" w:rsidRDefault="003F51F5">
            <w:pPr>
              <w:keepLines/>
              <w:widowControl w:val="0"/>
              <w:autoSpaceDE w:val="0"/>
              <w:autoSpaceDN w:val="0"/>
              <w:adjustRightInd w:val="0"/>
              <w:spacing w:before="60" w:after="60" w:line="240" w:lineRule="auto"/>
              <w:ind w:left="108" w:right="100"/>
              <w:jc w:val="center"/>
              <w:rPr>
                <w:rFonts w:ascii="Arial" w:hAnsi="Arial" w:cs="Arial"/>
                <w:sz w:val="24"/>
                <w:szCs w:val="24"/>
              </w:rPr>
            </w:pPr>
            <w:r>
              <w:rPr>
                <w:rFonts w:ascii="Arial" w:hAnsi="Arial" w:cs="Arial"/>
                <w:color w:val="FFFFFF"/>
                <w:sz w:val="20"/>
                <w:szCs w:val="20"/>
              </w:rPr>
              <w:t>Document</w:t>
            </w:r>
          </w:p>
        </w:tc>
        <w:tc>
          <w:tcPr>
            <w:tcW w:w="6659" w:type="dxa"/>
            <w:tcBorders>
              <w:top w:val="nil"/>
              <w:left w:val="nil"/>
              <w:bottom w:val="single" w:sz="4" w:space="0" w:color="D9D9D9"/>
              <w:right w:val="nil"/>
            </w:tcBorders>
            <w:shd w:val="clear" w:color="auto" w:fill="595959"/>
          </w:tcPr>
          <w:p w:rsidR="003F51F5" w:rsidRDefault="003F51F5">
            <w:pPr>
              <w:keepLines/>
              <w:widowControl w:val="0"/>
              <w:autoSpaceDE w:val="0"/>
              <w:autoSpaceDN w:val="0"/>
              <w:adjustRightInd w:val="0"/>
              <w:spacing w:before="60" w:after="60" w:line="240" w:lineRule="auto"/>
              <w:ind w:left="116" w:right="81"/>
              <w:jc w:val="center"/>
              <w:rPr>
                <w:rFonts w:ascii="Arial" w:hAnsi="Arial" w:cs="Arial"/>
                <w:sz w:val="24"/>
                <w:szCs w:val="24"/>
              </w:rPr>
            </w:pPr>
            <w:r>
              <w:rPr>
                <w:rFonts w:ascii="Arial" w:hAnsi="Arial" w:cs="Arial"/>
                <w:color w:val="FFFFFF"/>
                <w:sz w:val="20"/>
                <w:szCs w:val="20"/>
              </w:rPr>
              <w:t>Descriptif</w:t>
            </w:r>
          </w:p>
        </w:tc>
      </w:tr>
      <w:tr w:rsidR="003F51F5" w:rsidTr="00E965FB">
        <w:tc>
          <w:tcPr>
            <w:tcW w:w="3088" w:type="dxa"/>
            <w:tcBorders>
              <w:top w:val="single" w:sz="4" w:space="0" w:color="D9D9D9"/>
              <w:left w:val="single" w:sz="4" w:space="0" w:color="D9D9D9"/>
              <w:bottom w:val="single" w:sz="4" w:space="0" w:color="D9D9D9"/>
              <w:right w:val="single" w:sz="4" w:space="0" w:color="D9D9D9"/>
            </w:tcBorders>
            <w:shd w:val="clear" w:color="auto" w:fill="FFFFFF"/>
          </w:tcPr>
          <w:p w:rsidR="003F51F5" w:rsidRDefault="003F51F5">
            <w:pPr>
              <w:widowControl w:val="0"/>
              <w:autoSpaceDE w:val="0"/>
              <w:autoSpaceDN w:val="0"/>
              <w:adjustRightInd w:val="0"/>
              <w:spacing w:before="60" w:after="60" w:line="240" w:lineRule="auto"/>
              <w:ind w:left="108" w:right="100"/>
              <w:rPr>
                <w:rFonts w:ascii="Arial" w:hAnsi="Arial" w:cs="Arial"/>
                <w:sz w:val="24"/>
                <w:szCs w:val="24"/>
              </w:rPr>
            </w:pPr>
            <w:r>
              <w:rPr>
                <w:rFonts w:ascii="Arial" w:hAnsi="Arial" w:cs="Arial"/>
                <w:color w:val="2F5496"/>
                <w:sz w:val="18"/>
                <w:szCs w:val="18"/>
              </w:rPr>
              <w:t>Certificat de régularité fiscale</w:t>
            </w:r>
          </w:p>
        </w:tc>
        <w:tc>
          <w:tcPr>
            <w:tcW w:w="6659" w:type="dxa"/>
            <w:tcBorders>
              <w:top w:val="single" w:sz="4" w:space="0" w:color="D9D9D9"/>
              <w:left w:val="single" w:sz="4" w:space="0" w:color="D9D9D9"/>
              <w:bottom w:val="single" w:sz="4" w:space="0" w:color="D9D9D9"/>
              <w:right w:val="single" w:sz="4" w:space="0" w:color="D9D9D9"/>
            </w:tcBorders>
            <w:shd w:val="clear" w:color="auto" w:fill="FFFFFF"/>
          </w:tcPr>
          <w:p w:rsidR="003F51F5" w:rsidRDefault="003F51F5">
            <w:pPr>
              <w:widowControl w:val="0"/>
              <w:autoSpaceDE w:val="0"/>
              <w:autoSpaceDN w:val="0"/>
              <w:adjustRightInd w:val="0"/>
              <w:spacing w:before="60" w:after="60" w:line="240" w:lineRule="auto"/>
              <w:ind w:left="116" w:right="81"/>
              <w:rPr>
                <w:rFonts w:ascii="Arial" w:hAnsi="Arial" w:cs="Arial"/>
                <w:sz w:val="24"/>
                <w:szCs w:val="24"/>
              </w:rPr>
            </w:pPr>
            <w:r>
              <w:rPr>
                <w:rFonts w:ascii="Arial" w:hAnsi="Arial" w:cs="Arial"/>
                <w:color w:val="000000"/>
                <w:sz w:val="18"/>
                <w:szCs w:val="18"/>
              </w:rPr>
              <w:t>Attestation délivrée par la DGFIP certifiant de la régularité de la situation de l'attributaire au regard de ses obligations fiscales</w:t>
            </w:r>
          </w:p>
        </w:tc>
      </w:tr>
      <w:tr w:rsidR="003F51F5" w:rsidTr="00E965FB">
        <w:tc>
          <w:tcPr>
            <w:tcW w:w="3088" w:type="dxa"/>
            <w:tcBorders>
              <w:top w:val="single" w:sz="4" w:space="0" w:color="D9D9D9"/>
              <w:left w:val="single" w:sz="4" w:space="0" w:color="D9D9D9"/>
              <w:bottom w:val="single" w:sz="4" w:space="0" w:color="D9D9D9"/>
              <w:right w:val="single" w:sz="4" w:space="0" w:color="D9D9D9"/>
            </w:tcBorders>
            <w:shd w:val="clear" w:color="auto" w:fill="FFFFFF"/>
          </w:tcPr>
          <w:p w:rsidR="003F51F5" w:rsidRDefault="003F51F5">
            <w:pPr>
              <w:widowControl w:val="0"/>
              <w:autoSpaceDE w:val="0"/>
              <w:autoSpaceDN w:val="0"/>
              <w:adjustRightInd w:val="0"/>
              <w:spacing w:before="60" w:after="60" w:line="240" w:lineRule="auto"/>
              <w:ind w:left="108" w:right="100"/>
              <w:rPr>
                <w:rFonts w:ascii="Arial" w:hAnsi="Arial" w:cs="Arial"/>
                <w:sz w:val="24"/>
                <w:szCs w:val="24"/>
              </w:rPr>
            </w:pPr>
            <w:r>
              <w:rPr>
                <w:rFonts w:ascii="Arial" w:hAnsi="Arial" w:cs="Arial"/>
                <w:color w:val="2F5496"/>
                <w:sz w:val="18"/>
                <w:szCs w:val="18"/>
              </w:rPr>
              <w:t>Extrait KBIS</w:t>
            </w:r>
          </w:p>
        </w:tc>
        <w:tc>
          <w:tcPr>
            <w:tcW w:w="6659" w:type="dxa"/>
            <w:tcBorders>
              <w:top w:val="single" w:sz="4" w:space="0" w:color="D9D9D9"/>
              <w:left w:val="single" w:sz="4" w:space="0" w:color="D9D9D9"/>
              <w:bottom w:val="single" w:sz="4" w:space="0" w:color="D9D9D9"/>
              <w:right w:val="single" w:sz="4" w:space="0" w:color="D9D9D9"/>
            </w:tcBorders>
            <w:shd w:val="clear" w:color="auto" w:fill="FFFFFF"/>
          </w:tcPr>
          <w:p w:rsidR="003F51F5" w:rsidRDefault="003F51F5">
            <w:pPr>
              <w:widowControl w:val="0"/>
              <w:autoSpaceDE w:val="0"/>
              <w:autoSpaceDN w:val="0"/>
              <w:adjustRightInd w:val="0"/>
              <w:spacing w:before="60" w:after="60" w:line="240" w:lineRule="auto"/>
              <w:ind w:left="116" w:right="81"/>
              <w:rPr>
                <w:rFonts w:ascii="Arial" w:hAnsi="Arial" w:cs="Arial"/>
                <w:sz w:val="24"/>
                <w:szCs w:val="24"/>
              </w:rPr>
            </w:pPr>
            <w:r>
              <w:rPr>
                <w:rFonts w:ascii="Arial" w:hAnsi="Arial" w:cs="Arial"/>
                <w:color w:val="000000"/>
                <w:sz w:val="18"/>
                <w:szCs w:val="18"/>
              </w:rPr>
              <w:t>Extrait K, extrait KBIS, extrait D1 ou tout document équivalent délivré par l'autorité judiciaire ou administr</w:t>
            </w:r>
            <w:r w:rsidR="00E965FB">
              <w:rPr>
                <w:rFonts w:ascii="Arial" w:hAnsi="Arial" w:cs="Arial"/>
                <w:color w:val="000000"/>
                <w:sz w:val="18"/>
                <w:szCs w:val="18"/>
              </w:rPr>
              <w:t>at</w:t>
            </w:r>
            <w:r>
              <w:rPr>
                <w:rFonts w:ascii="Arial" w:hAnsi="Arial" w:cs="Arial"/>
                <w:color w:val="000000"/>
                <w:sz w:val="18"/>
                <w:szCs w:val="18"/>
              </w:rPr>
              <w:t>ive compétente du pays d'origine ou d'établissement du candidat attestant de l'absence de cas d'exclusion</w:t>
            </w:r>
          </w:p>
        </w:tc>
      </w:tr>
      <w:tr w:rsidR="003F51F5" w:rsidTr="00E965FB">
        <w:tc>
          <w:tcPr>
            <w:tcW w:w="3088" w:type="dxa"/>
            <w:tcBorders>
              <w:top w:val="single" w:sz="4" w:space="0" w:color="D9D9D9"/>
              <w:left w:val="single" w:sz="4" w:space="0" w:color="D9D9D9"/>
              <w:bottom w:val="single" w:sz="4" w:space="0" w:color="D9D9D9"/>
              <w:right w:val="single" w:sz="4" w:space="0" w:color="D9D9D9"/>
            </w:tcBorders>
            <w:shd w:val="clear" w:color="auto" w:fill="FFFFFF"/>
          </w:tcPr>
          <w:p w:rsidR="003F51F5" w:rsidRDefault="00737586">
            <w:pPr>
              <w:widowControl w:val="0"/>
              <w:autoSpaceDE w:val="0"/>
              <w:autoSpaceDN w:val="0"/>
              <w:adjustRightInd w:val="0"/>
              <w:spacing w:before="60" w:after="60" w:line="240" w:lineRule="auto"/>
              <w:ind w:left="108" w:right="100"/>
              <w:rPr>
                <w:rFonts w:ascii="Arial" w:hAnsi="Arial" w:cs="Arial"/>
                <w:sz w:val="24"/>
                <w:szCs w:val="24"/>
              </w:rPr>
            </w:pPr>
            <w:r>
              <w:rPr>
                <w:rFonts w:ascii="Arial" w:hAnsi="Arial" w:cs="Arial"/>
                <w:color w:val="2F5496"/>
                <w:sz w:val="18"/>
                <w:szCs w:val="18"/>
              </w:rPr>
              <w:t>C</w:t>
            </w:r>
            <w:r w:rsidR="003F51F5">
              <w:rPr>
                <w:rFonts w:ascii="Arial" w:hAnsi="Arial" w:cs="Arial"/>
                <w:color w:val="2F5496"/>
                <w:sz w:val="18"/>
                <w:szCs w:val="18"/>
              </w:rPr>
              <w:t>ertificats sociaux</w:t>
            </w:r>
          </w:p>
        </w:tc>
        <w:tc>
          <w:tcPr>
            <w:tcW w:w="6659" w:type="dxa"/>
            <w:tcBorders>
              <w:top w:val="single" w:sz="4" w:space="0" w:color="D9D9D9"/>
              <w:left w:val="single" w:sz="4" w:space="0" w:color="D9D9D9"/>
              <w:bottom w:val="single" w:sz="4" w:space="0" w:color="D9D9D9"/>
              <w:right w:val="single" w:sz="4" w:space="0" w:color="D9D9D9"/>
            </w:tcBorders>
            <w:shd w:val="clear" w:color="auto" w:fill="FFFFFF"/>
          </w:tcPr>
          <w:p w:rsidR="003F51F5" w:rsidRDefault="003F51F5">
            <w:pPr>
              <w:widowControl w:val="0"/>
              <w:autoSpaceDE w:val="0"/>
              <w:autoSpaceDN w:val="0"/>
              <w:adjustRightInd w:val="0"/>
              <w:spacing w:before="60" w:after="60" w:line="240" w:lineRule="auto"/>
              <w:ind w:left="116" w:right="81"/>
              <w:rPr>
                <w:rFonts w:ascii="Arial" w:hAnsi="Arial" w:cs="Arial"/>
                <w:sz w:val="24"/>
                <w:szCs w:val="24"/>
              </w:rPr>
            </w:pPr>
            <w:r>
              <w:rPr>
                <w:rFonts w:ascii="Arial" w:hAnsi="Arial" w:cs="Arial"/>
                <w:color w:val="000000"/>
                <w:sz w:val="18"/>
                <w:szCs w:val="18"/>
              </w:rPr>
              <w:t>Attestations délivrées par les administrations et les organismes compétents</w:t>
            </w:r>
          </w:p>
        </w:tc>
      </w:tr>
      <w:tr w:rsidR="003F51F5" w:rsidTr="00E965FB">
        <w:tc>
          <w:tcPr>
            <w:tcW w:w="3088" w:type="dxa"/>
            <w:tcBorders>
              <w:top w:val="single" w:sz="4" w:space="0" w:color="D9D9D9"/>
              <w:left w:val="single" w:sz="4" w:space="0" w:color="D9D9D9"/>
              <w:bottom w:val="single" w:sz="4" w:space="0" w:color="D9D9D9"/>
              <w:right w:val="single" w:sz="4" w:space="0" w:color="D9D9D9"/>
            </w:tcBorders>
            <w:shd w:val="clear" w:color="auto" w:fill="FFFFFF"/>
          </w:tcPr>
          <w:p w:rsidR="003F51F5" w:rsidRDefault="003F51F5">
            <w:pPr>
              <w:widowControl w:val="0"/>
              <w:autoSpaceDE w:val="0"/>
              <w:autoSpaceDN w:val="0"/>
              <w:adjustRightInd w:val="0"/>
              <w:spacing w:before="60" w:after="60" w:line="240" w:lineRule="auto"/>
              <w:ind w:left="108" w:right="100"/>
              <w:rPr>
                <w:rFonts w:ascii="Arial" w:hAnsi="Arial" w:cs="Arial"/>
                <w:sz w:val="24"/>
                <w:szCs w:val="24"/>
              </w:rPr>
            </w:pPr>
            <w:r>
              <w:rPr>
                <w:rFonts w:ascii="Arial" w:hAnsi="Arial" w:cs="Arial"/>
                <w:color w:val="2F5496"/>
                <w:sz w:val="18"/>
                <w:szCs w:val="18"/>
              </w:rPr>
              <w:t>Certificat de régularité sociale</w:t>
            </w:r>
          </w:p>
        </w:tc>
        <w:tc>
          <w:tcPr>
            <w:tcW w:w="6659" w:type="dxa"/>
            <w:tcBorders>
              <w:top w:val="single" w:sz="4" w:space="0" w:color="D9D9D9"/>
              <w:left w:val="single" w:sz="4" w:space="0" w:color="D9D9D9"/>
              <w:bottom w:val="single" w:sz="4" w:space="0" w:color="D9D9D9"/>
              <w:right w:val="single" w:sz="4" w:space="0" w:color="D9D9D9"/>
            </w:tcBorders>
            <w:shd w:val="clear" w:color="auto" w:fill="FFFFFF"/>
          </w:tcPr>
          <w:p w:rsidR="003F51F5" w:rsidRDefault="003F51F5">
            <w:pPr>
              <w:widowControl w:val="0"/>
              <w:autoSpaceDE w:val="0"/>
              <w:autoSpaceDN w:val="0"/>
              <w:adjustRightInd w:val="0"/>
              <w:spacing w:before="60" w:after="60" w:line="240" w:lineRule="auto"/>
              <w:ind w:left="116" w:right="81"/>
              <w:rPr>
                <w:rFonts w:ascii="Arial" w:hAnsi="Arial" w:cs="Arial"/>
                <w:sz w:val="24"/>
                <w:szCs w:val="24"/>
              </w:rPr>
            </w:pPr>
            <w:r>
              <w:rPr>
                <w:rFonts w:ascii="Arial" w:hAnsi="Arial" w:cs="Arial"/>
                <w:color w:val="000000"/>
                <w:sz w:val="18"/>
                <w:szCs w:val="18"/>
              </w:rPr>
              <w:t>Attestation délivrée par l'URSSAF ou par d'autres organismes sociaux selon l'entreprise</w:t>
            </w:r>
          </w:p>
        </w:tc>
      </w:tr>
    </w:tbl>
    <w:p w:rsidR="00E965FB" w:rsidRPr="00451FEE" w:rsidRDefault="00E965FB" w:rsidP="00E965FB">
      <w:pPr>
        <w:keepNext/>
        <w:keepLines/>
        <w:widowControl w:val="0"/>
        <w:tabs>
          <w:tab w:val="left" w:pos="828"/>
        </w:tabs>
        <w:autoSpaceDE w:val="0"/>
        <w:autoSpaceDN w:val="0"/>
        <w:adjustRightInd w:val="0"/>
        <w:spacing w:after="0" w:line="240" w:lineRule="auto"/>
        <w:jc w:val="both"/>
        <w:rPr>
          <w:rFonts w:ascii="Arial" w:hAnsi="Arial" w:cs="Arial"/>
          <w:sz w:val="24"/>
          <w:szCs w:val="24"/>
        </w:rPr>
      </w:pPr>
    </w:p>
    <w:p w:rsidR="00E965FB" w:rsidRDefault="00E965FB" w:rsidP="00E965FB">
      <w:pPr>
        <w:keepNext/>
        <w:keepLines/>
        <w:widowControl w:val="0"/>
        <w:numPr>
          <w:ilvl w:val="0"/>
          <w:numId w:val="1"/>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Attribution :</w:t>
      </w:r>
    </w:p>
    <w:p w:rsidR="00E965FB" w:rsidRDefault="00E965FB" w:rsidP="00E965FB">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rsidR="00E965FB" w:rsidRDefault="00E965FB" w:rsidP="00E965FB">
      <w:pPr>
        <w:widowControl w:val="0"/>
        <w:autoSpaceDE w:val="0"/>
        <w:autoSpaceDN w:val="0"/>
        <w:adjustRightInd w:val="0"/>
        <w:spacing w:before="120" w:after="120" w:line="240" w:lineRule="auto"/>
        <w:jc w:val="both"/>
        <w:rPr>
          <w:rFonts w:ascii="Arial" w:hAnsi="Arial" w:cs="Arial"/>
          <w:sz w:val="24"/>
          <w:szCs w:val="24"/>
        </w:rPr>
      </w:pPr>
      <w:r>
        <w:rPr>
          <w:rFonts w:ascii="Arial" w:hAnsi="Arial" w:cs="Arial"/>
          <w:color w:val="000000"/>
          <w:sz w:val="20"/>
          <w:szCs w:val="20"/>
        </w:rPr>
        <w:t>Conformément à l'article R2144-7 du Code de la commande publique, le candidat retenu ne saurait être désigné définitivement comme titulaire du marché qu'à la condition de produire dans un délai imparti les certificats sociaux et fiscaux délivrés par les administrations et organismes compétents, les compléments ou explications requis par le maître d’ouvrage ainsi qu'une attestation d'assurance de responsabilité décennale conformément à l'article L241.1 du Code des assurances lorsque celle-ci est requise conformément à l'article L243-1-1 du même code.</w:t>
      </w:r>
    </w:p>
    <w:p w:rsidR="00E965FB" w:rsidRPr="00E965FB" w:rsidRDefault="00E965FB" w:rsidP="00E965FB">
      <w:pPr>
        <w:keepNext/>
        <w:keepLines/>
        <w:widowControl w:val="0"/>
        <w:tabs>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color w:val="000000"/>
          <w:sz w:val="20"/>
          <w:szCs w:val="20"/>
        </w:rPr>
        <w:t>Si le candidat retenu ne peut produire les certificats précités dans le délai fixé par la personne publique, son offre est rejetée. Dans ce cas, l'élimination du candidat est prononcée par la personne publique. La personne publique présente la même demande au candidat suivant dans le classement des offres.</w:t>
      </w:r>
    </w:p>
    <w:p w:rsidR="003F51F5" w:rsidRDefault="003F51F5">
      <w:pPr>
        <w:keepNext/>
        <w:keepLines/>
        <w:widowControl w:val="0"/>
        <w:numPr>
          <w:ilvl w:val="0"/>
          <w:numId w:val="30"/>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RENSEIGNEMENTS COMPLÉMENTAIRES</w:t>
      </w:r>
    </w:p>
    <w:p w:rsidR="003F51F5" w:rsidRDefault="003F51F5">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rsidR="003F51F5" w:rsidRDefault="003F51F5">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rsidR="003F51F5" w:rsidRDefault="003F51F5">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Pour obtenir tous renseignements complémentaires qui leur seraient nécessaires au cours de leur étude, les candidats font parvenir leur demande au plus tard </w:t>
      </w:r>
      <w:r>
        <w:rPr>
          <w:rFonts w:ascii="Arial" w:hAnsi="Arial" w:cs="Arial"/>
          <w:b/>
          <w:bCs/>
          <w:color w:val="000000"/>
          <w:sz w:val="20"/>
          <w:szCs w:val="20"/>
        </w:rPr>
        <w:t>8 jours</w:t>
      </w:r>
      <w:r>
        <w:rPr>
          <w:rFonts w:ascii="Arial" w:hAnsi="Arial" w:cs="Arial"/>
          <w:color w:val="000000"/>
          <w:sz w:val="20"/>
          <w:szCs w:val="20"/>
        </w:rPr>
        <w:t xml:space="preserve"> avant la date limite de remise des offres leurs questions par voie électronique sur le profil acheteur</w:t>
      </w:r>
      <w:r w:rsidR="00737586">
        <w:rPr>
          <w:rFonts w:ascii="Arial" w:hAnsi="Arial" w:cs="Arial"/>
          <w:color w:val="000000"/>
          <w:sz w:val="20"/>
          <w:szCs w:val="20"/>
        </w:rPr>
        <w:t>.</w:t>
      </w:r>
      <w:r>
        <w:rPr>
          <w:rFonts w:ascii="Arial" w:hAnsi="Arial" w:cs="Arial"/>
          <w:color w:val="000000"/>
          <w:sz w:val="20"/>
          <w:szCs w:val="20"/>
        </w:rPr>
        <w:t xml:space="preserve"> La réponse est adressée au plus tard 6 jours avant la date limite de remise des offres à tous les candidats ayant téléchargé le dossier de consultation sous réserve d’avoir indiqué un courriel valide. </w:t>
      </w:r>
    </w:p>
    <w:p w:rsidR="003F51F5" w:rsidRDefault="003F51F5">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rsidR="003F51F5" w:rsidRDefault="003F51F5">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 xml:space="preserve">Voies et délais de recours </w:t>
      </w:r>
    </w:p>
    <w:p w:rsidR="003F51F5" w:rsidRDefault="003F51F5">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rsidR="003F51F5" w:rsidRDefault="003F51F5">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recours contentieux ouverts aux candidats sont les suivants : </w:t>
      </w:r>
    </w:p>
    <w:p w:rsidR="003F51F5" w:rsidRDefault="003F51F5">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rsidR="003F51F5" w:rsidRDefault="003F51F5">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Référé précontractuel avant la signature du contrat (articles L.551-1 à 12 du Code de Justice Administrative) ;</w:t>
      </w:r>
    </w:p>
    <w:p w:rsidR="003F51F5" w:rsidRDefault="003F51F5">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Référé contractuel après la signature du contrat, dans les 31 jours qui suivent la publication de l’avis d’attribution du contrat, ou, à défaut d’un tel avis, dans les six mois qui suivent la date de conclusion de celui-ci (dans les conditions décrites aux articles L.551-13 à 23 du même code) ;</w:t>
      </w:r>
    </w:p>
    <w:p w:rsidR="003F51F5" w:rsidRDefault="003F51F5">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soit d’un recours en contestation de la validité du contrat, conformément à la décision du Conseil d'Etat du 4 avril 2014 n°358994 "Tarn et Garonne", dans un délai de 2 mois à compter de la publication de l'avis d'attribution ou à défaut de toute autre mesure de publicité concernant la conclusion du contrat.</w:t>
      </w:r>
    </w:p>
    <w:p w:rsidR="003F51F5" w:rsidRDefault="003F51F5">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rsidR="003F51F5" w:rsidRDefault="003F51F5">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recours peuvent être déposés sur </w:t>
      </w:r>
      <w:hyperlink r:id="rId12" w:tgtFrame="_blank" w:history="1">
        <w:r>
          <w:rPr>
            <w:rFonts w:ascii="Arial" w:hAnsi="Arial" w:cs="Arial"/>
            <w:color w:val="0563C1"/>
            <w:sz w:val="20"/>
            <w:szCs w:val="20"/>
            <w:u w:val="single"/>
          </w:rPr>
          <w:t>https://www.telerecours.fr/</w:t>
        </w:r>
      </w:hyperlink>
      <w:r>
        <w:rPr>
          <w:rFonts w:ascii="Arial" w:hAnsi="Arial" w:cs="Arial"/>
          <w:color w:val="000000"/>
          <w:sz w:val="20"/>
          <w:szCs w:val="20"/>
        </w:rPr>
        <w:t xml:space="preserve"> ou adressés par courrier à : </w:t>
      </w:r>
    </w:p>
    <w:p w:rsidR="003F51F5" w:rsidRDefault="003F51F5">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8"/>
          <w:szCs w:val="8"/>
        </w:rPr>
      </w:pPr>
    </w:p>
    <w:p w:rsidR="003F51F5" w:rsidRDefault="003F51F5">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rsidR="003F51F5" w:rsidRDefault="003F51F5">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Tribunal Administratif de Dijon</w:t>
      </w:r>
    </w:p>
    <w:p w:rsidR="003F51F5" w:rsidRDefault="003F51F5">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22 rue d'Assas</w:t>
      </w:r>
    </w:p>
    <w:p w:rsidR="003F51F5" w:rsidRDefault="003F51F5">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BP 61616</w:t>
      </w:r>
    </w:p>
    <w:p w:rsidR="003F51F5" w:rsidRDefault="003F51F5">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Dijon</w:t>
      </w:r>
    </w:p>
    <w:p w:rsidR="003F51F5" w:rsidRDefault="003F51F5">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21000 Dijon Cedex</w:t>
      </w:r>
    </w:p>
    <w:p w:rsidR="003F51F5" w:rsidRDefault="003F51F5">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Téléphone : 03 80 73 91 00</w:t>
      </w:r>
    </w:p>
    <w:p w:rsidR="003F51F5" w:rsidRDefault="003F51F5">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Courriel : greffe.ta-dijon@juradm.fr</w:t>
      </w:r>
    </w:p>
    <w:p w:rsidR="003F51F5" w:rsidRDefault="003F51F5">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Télécopie : 03 80 73 39 89</w:t>
      </w:r>
    </w:p>
    <w:p w:rsidR="003F51F5" w:rsidRDefault="003F51F5">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Site internet : dijon.tribunal-administratif.fr</w:t>
      </w:r>
    </w:p>
    <w:p w:rsidR="003F51F5" w:rsidRDefault="003F51F5">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rsidR="003F51F5" w:rsidRDefault="003F51F5">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9212"/>
      </w:tblGrid>
      <w:tr w:rsidR="003F51F5">
        <w:tc>
          <w:tcPr>
            <w:tcW w:w="9212" w:type="dxa"/>
            <w:tcBorders>
              <w:top w:val="nil"/>
              <w:left w:val="nil"/>
              <w:bottom w:val="nil"/>
              <w:right w:val="nil"/>
            </w:tcBorders>
            <w:shd w:val="clear" w:color="auto" w:fill="DADADA"/>
          </w:tcPr>
          <w:p w:rsidR="003F51F5" w:rsidRDefault="003F51F5">
            <w:pPr>
              <w:widowControl w:val="0"/>
              <w:autoSpaceDE w:val="0"/>
              <w:autoSpaceDN w:val="0"/>
              <w:adjustRightInd w:val="0"/>
              <w:spacing w:before="120" w:after="120" w:line="240" w:lineRule="auto"/>
              <w:ind w:left="108"/>
              <w:jc w:val="both"/>
              <w:rPr>
                <w:rFonts w:ascii="Arial" w:hAnsi="Arial" w:cs="Arial"/>
                <w:b/>
                <w:bCs/>
                <w:color w:val="000000"/>
                <w:sz w:val="16"/>
                <w:szCs w:val="16"/>
              </w:rPr>
            </w:pPr>
            <w:r>
              <w:rPr>
                <w:rFonts w:ascii="Arial" w:hAnsi="Arial" w:cs="Arial"/>
                <w:b/>
                <w:bCs/>
                <w:color w:val="000000"/>
                <w:sz w:val="16"/>
                <w:szCs w:val="16"/>
              </w:rPr>
              <w:t>Utilisation des données à caractère personnel fournies dans le cadre de la présente consultation :</w:t>
            </w:r>
          </w:p>
          <w:p w:rsidR="003F51F5" w:rsidRDefault="003F51F5">
            <w:pPr>
              <w:widowControl w:val="0"/>
              <w:autoSpaceDE w:val="0"/>
              <w:autoSpaceDN w:val="0"/>
              <w:adjustRightInd w:val="0"/>
              <w:spacing w:before="120" w:after="120" w:line="240" w:lineRule="auto"/>
              <w:ind w:left="108"/>
              <w:jc w:val="both"/>
              <w:rPr>
                <w:rFonts w:ascii="Arial" w:hAnsi="Arial" w:cs="Arial"/>
                <w:color w:val="000000"/>
                <w:sz w:val="16"/>
                <w:szCs w:val="16"/>
              </w:rPr>
            </w:pPr>
            <w:r>
              <w:rPr>
                <w:rFonts w:ascii="Arial" w:hAnsi="Arial" w:cs="Arial"/>
                <w:color w:val="000000"/>
                <w:sz w:val="16"/>
                <w:szCs w:val="16"/>
              </w:rPr>
              <w:t>L'acheteur s'engage à garantir la confidentialité des informations communiquées par les opérateurs économiques notamment en matière industrielle et commerciale. Conformément au règlement (UE) 2016/679 relatif à la protection des données à caractère personnel du 27 avril 2016, les opérateurs économiques sont avisés que les données personnelles susceptibles d'être contenues dans les informations collectées dans le cadre de la présente consultation sont exploitées uniquement à des fins de vérification de conformité, d'analyse des candidatures et des offres présentées, de suivi et de traçabilité de la procédure.</w:t>
            </w:r>
          </w:p>
          <w:p w:rsidR="003F51F5" w:rsidRDefault="003F51F5">
            <w:pPr>
              <w:widowControl w:val="0"/>
              <w:autoSpaceDE w:val="0"/>
              <w:autoSpaceDN w:val="0"/>
              <w:adjustRightInd w:val="0"/>
              <w:spacing w:before="120" w:after="120" w:line="240" w:lineRule="auto"/>
              <w:ind w:left="108"/>
              <w:jc w:val="both"/>
              <w:rPr>
                <w:rFonts w:ascii="Arial" w:hAnsi="Arial" w:cs="Arial"/>
                <w:color w:val="000000"/>
                <w:sz w:val="16"/>
                <w:szCs w:val="16"/>
              </w:rPr>
            </w:pPr>
            <w:r>
              <w:rPr>
                <w:rFonts w:ascii="Arial" w:hAnsi="Arial" w:cs="Arial"/>
                <w:b/>
                <w:bCs/>
                <w:color w:val="000000"/>
                <w:sz w:val="16"/>
                <w:szCs w:val="16"/>
              </w:rPr>
              <w:t>Communication aux tiers :</w:t>
            </w:r>
            <w:r>
              <w:rPr>
                <w:rFonts w:ascii="Arial" w:hAnsi="Arial" w:cs="Arial"/>
                <w:color w:val="000000"/>
                <w:sz w:val="16"/>
                <w:szCs w:val="16"/>
              </w:rPr>
              <w:t xml:space="preserve"> Les données personnelles susceptibles d'être contenues dans les documents fournis dans le cadre de la présente consultation ne seront jamais communiquées à des tiers non-habilités et hors des objectifs précédemment rappelés.</w:t>
            </w:r>
          </w:p>
          <w:p w:rsidR="003F51F5" w:rsidRDefault="003F51F5">
            <w:pPr>
              <w:widowControl w:val="0"/>
              <w:autoSpaceDE w:val="0"/>
              <w:autoSpaceDN w:val="0"/>
              <w:adjustRightInd w:val="0"/>
              <w:spacing w:before="120" w:after="120" w:line="240" w:lineRule="auto"/>
              <w:ind w:left="108"/>
              <w:jc w:val="both"/>
              <w:rPr>
                <w:rFonts w:ascii="Arial" w:hAnsi="Arial" w:cs="Arial"/>
                <w:color w:val="000000"/>
                <w:sz w:val="16"/>
                <w:szCs w:val="16"/>
              </w:rPr>
            </w:pPr>
            <w:r>
              <w:rPr>
                <w:rFonts w:ascii="Arial" w:hAnsi="Arial" w:cs="Arial"/>
                <w:b/>
                <w:bCs/>
                <w:color w:val="000000"/>
                <w:sz w:val="16"/>
                <w:szCs w:val="16"/>
              </w:rPr>
              <w:t>Droits d'accès, de rectification, de suppression :</w:t>
            </w:r>
            <w:r>
              <w:rPr>
                <w:rFonts w:ascii="Arial" w:hAnsi="Arial" w:cs="Arial"/>
                <w:color w:val="000000"/>
                <w:sz w:val="16"/>
                <w:szCs w:val="16"/>
              </w:rPr>
              <w:t xml:space="preserve"> Conformément au règlement (UE) 2016/679, les personnes dont les données à caractère personnel sont collectées disposent d'un droit d'accès, de rectification et d'effacement des informations qui les concernent. Elles peuvent également, pour des motifs légitimes, s'opposer au traitement de ces données. L'exercice de ces droits ne peut être effectué en premier lieu qu'auprès du service acheteur visé au présent règlement de consultation, le cas échéant l'acheteur mandataire du groupement, puis, si nécessaire, auprès du délégué de la protection des données désigné comme tel par l'acheteur ou enfin, directement auprès de la CNIL (www.cnil.fr).</w:t>
            </w:r>
          </w:p>
          <w:p w:rsidR="003F51F5" w:rsidRDefault="003F51F5">
            <w:pPr>
              <w:widowControl w:val="0"/>
              <w:autoSpaceDE w:val="0"/>
              <w:autoSpaceDN w:val="0"/>
              <w:adjustRightInd w:val="0"/>
              <w:spacing w:before="120" w:after="120" w:line="240" w:lineRule="auto"/>
              <w:ind w:left="108"/>
              <w:jc w:val="both"/>
              <w:rPr>
                <w:rFonts w:ascii="Arial" w:hAnsi="Arial" w:cs="Arial"/>
                <w:sz w:val="24"/>
                <w:szCs w:val="24"/>
              </w:rPr>
            </w:pPr>
            <w:r>
              <w:rPr>
                <w:rFonts w:ascii="Arial" w:hAnsi="Arial" w:cs="Arial"/>
                <w:b/>
                <w:bCs/>
                <w:color w:val="000000"/>
                <w:sz w:val="16"/>
                <w:szCs w:val="16"/>
              </w:rPr>
              <w:t>Durée de conservation des données personnelles :</w:t>
            </w:r>
            <w:r>
              <w:rPr>
                <w:rFonts w:ascii="Arial" w:hAnsi="Arial" w:cs="Arial"/>
                <w:color w:val="000000"/>
                <w:sz w:val="16"/>
                <w:szCs w:val="16"/>
              </w:rPr>
              <w:t xml:space="preserve"> Les données personnelles sont conservées au même titre et conditions d'archivage que celles prévues aux articles R2184-12 et R2184-13 du Code de la commande publique.</w:t>
            </w:r>
          </w:p>
        </w:tc>
      </w:tr>
    </w:tbl>
    <w:p w:rsidR="003F51F5" w:rsidRDefault="003F51F5">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441"/>
        <w:gridCol w:w="8808"/>
      </w:tblGrid>
      <w:tr w:rsidR="003F51F5">
        <w:tc>
          <w:tcPr>
            <w:tcW w:w="441" w:type="dxa"/>
            <w:tcBorders>
              <w:top w:val="nil"/>
              <w:left w:val="nil"/>
              <w:bottom w:val="nil"/>
              <w:right w:val="nil"/>
            </w:tcBorders>
            <w:shd w:val="clear" w:color="auto" w:fill="DADADA"/>
            <w:vAlign w:val="center"/>
          </w:tcPr>
          <w:p w:rsidR="003F51F5" w:rsidRDefault="004C2517">
            <w:pPr>
              <w:widowControl w:val="0"/>
              <w:tabs>
                <w:tab w:val="left" w:pos="392"/>
              </w:tabs>
              <w:autoSpaceDE w:val="0"/>
              <w:autoSpaceDN w:val="0"/>
              <w:adjustRightInd w:val="0"/>
              <w:spacing w:after="0" w:line="240" w:lineRule="auto"/>
              <w:ind w:left="108" w:right="107"/>
              <w:rPr>
                <w:rFonts w:ascii="Arial" w:hAnsi="Arial" w:cs="Arial"/>
                <w:sz w:val="24"/>
                <w:szCs w:val="24"/>
              </w:rPr>
            </w:pPr>
            <w:r>
              <w:rPr>
                <w:rFonts w:ascii="Arial" w:hAnsi="Arial" w:cs="Arial"/>
                <w:noProof/>
                <w:sz w:val="24"/>
                <w:szCs w:val="24"/>
              </w:rPr>
              <w:drawing>
                <wp:inline distT="0" distB="0" distL="0" distR="0">
                  <wp:extent cx="109855" cy="118745"/>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9855" cy="118745"/>
                          </a:xfrm>
                          <a:prstGeom prst="rect">
                            <a:avLst/>
                          </a:prstGeom>
                          <a:noFill/>
                          <a:ln>
                            <a:noFill/>
                          </a:ln>
                        </pic:spPr>
                      </pic:pic>
                    </a:graphicData>
                  </a:graphic>
                </wp:inline>
              </w:drawing>
            </w:r>
          </w:p>
        </w:tc>
        <w:tc>
          <w:tcPr>
            <w:tcW w:w="8808" w:type="dxa"/>
            <w:tcBorders>
              <w:top w:val="nil"/>
              <w:left w:val="nil"/>
              <w:bottom w:val="nil"/>
              <w:right w:val="nil"/>
            </w:tcBorders>
            <w:shd w:val="clear" w:color="auto" w:fill="DADADA"/>
            <w:vAlign w:val="center"/>
          </w:tcPr>
          <w:p w:rsidR="003F51F5" w:rsidRDefault="003F51F5">
            <w:pPr>
              <w:widowControl w:val="0"/>
              <w:tabs>
                <w:tab w:val="left" w:pos="392"/>
              </w:tabs>
              <w:autoSpaceDE w:val="0"/>
              <w:autoSpaceDN w:val="0"/>
              <w:adjustRightInd w:val="0"/>
              <w:spacing w:after="0" w:line="240" w:lineRule="auto"/>
              <w:ind w:left="109" w:right="99"/>
              <w:rPr>
                <w:rFonts w:ascii="Arial" w:hAnsi="Arial" w:cs="Arial"/>
                <w:sz w:val="24"/>
                <w:szCs w:val="24"/>
              </w:rPr>
            </w:pPr>
            <w:r>
              <w:rPr>
                <w:rFonts w:ascii="Arial" w:hAnsi="Arial" w:cs="Arial"/>
                <w:b/>
                <w:bCs/>
                <w:color w:val="000000"/>
                <w:sz w:val="16"/>
                <w:szCs w:val="16"/>
              </w:rPr>
              <w:t>Documents et liens utiles (versions en vigueur à la date du lancement de la consultation) :</w:t>
            </w:r>
          </w:p>
        </w:tc>
      </w:tr>
      <w:tr w:rsidR="003F51F5">
        <w:tc>
          <w:tcPr>
            <w:tcW w:w="441" w:type="dxa"/>
            <w:tcBorders>
              <w:top w:val="nil"/>
              <w:left w:val="nil"/>
              <w:bottom w:val="nil"/>
              <w:right w:val="nil"/>
            </w:tcBorders>
            <w:shd w:val="clear" w:color="auto" w:fill="DADADA"/>
            <w:vAlign w:val="center"/>
          </w:tcPr>
          <w:p w:rsidR="003F51F5" w:rsidRDefault="003F51F5">
            <w:pPr>
              <w:widowControl w:val="0"/>
              <w:tabs>
                <w:tab w:val="left" w:pos="392"/>
              </w:tabs>
              <w:autoSpaceDE w:val="0"/>
              <w:autoSpaceDN w:val="0"/>
              <w:adjustRightInd w:val="0"/>
              <w:spacing w:after="0" w:line="240" w:lineRule="auto"/>
              <w:ind w:left="109" w:right="99"/>
              <w:rPr>
                <w:rFonts w:ascii="Arial" w:hAnsi="Arial" w:cs="Arial"/>
                <w:sz w:val="24"/>
                <w:szCs w:val="24"/>
              </w:rPr>
            </w:pPr>
          </w:p>
        </w:tc>
        <w:tc>
          <w:tcPr>
            <w:tcW w:w="8808" w:type="dxa"/>
            <w:tcBorders>
              <w:top w:val="nil"/>
              <w:left w:val="nil"/>
              <w:bottom w:val="nil"/>
              <w:right w:val="nil"/>
            </w:tcBorders>
            <w:shd w:val="clear" w:color="auto" w:fill="DADADA"/>
            <w:vAlign w:val="center"/>
          </w:tcPr>
          <w:p w:rsidR="003F51F5" w:rsidRDefault="00121DBD">
            <w:pPr>
              <w:widowControl w:val="0"/>
              <w:tabs>
                <w:tab w:val="left" w:pos="392"/>
              </w:tabs>
              <w:autoSpaceDE w:val="0"/>
              <w:autoSpaceDN w:val="0"/>
              <w:adjustRightInd w:val="0"/>
              <w:spacing w:after="0" w:line="240" w:lineRule="auto"/>
              <w:ind w:left="251" w:right="99"/>
              <w:jc w:val="both"/>
              <w:rPr>
                <w:rFonts w:ascii="Arial" w:hAnsi="Arial" w:cs="Arial"/>
                <w:color w:val="000000"/>
                <w:sz w:val="16"/>
                <w:szCs w:val="16"/>
              </w:rPr>
            </w:pPr>
            <w:hyperlink r:id="rId14" w:tgtFrame="_blank" w:history="1">
              <w:r w:rsidR="003F51F5">
                <w:rPr>
                  <w:rFonts w:ascii="Arial" w:hAnsi="Arial" w:cs="Arial"/>
                  <w:color w:val="0563C1"/>
                  <w:sz w:val="16"/>
                  <w:szCs w:val="16"/>
                  <w:u w:val="single"/>
                </w:rPr>
                <w:t>Code de la commande publique</w:t>
              </w:r>
            </w:hyperlink>
            <w:r w:rsidR="003F51F5">
              <w:rPr>
                <w:rFonts w:ascii="Arial" w:hAnsi="Arial" w:cs="Arial"/>
                <w:color w:val="000000"/>
                <w:sz w:val="16"/>
                <w:szCs w:val="16"/>
              </w:rPr>
              <w:t xml:space="preserve"> et ses </w:t>
            </w:r>
            <w:hyperlink r:id="rId15" w:tgtFrame="_blank" w:history="1">
              <w:r w:rsidR="003F51F5">
                <w:rPr>
                  <w:rFonts w:ascii="Arial" w:hAnsi="Arial" w:cs="Arial"/>
                  <w:color w:val="0563C1"/>
                  <w:sz w:val="16"/>
                  <w:szCs w:val="16"/>
                  <w:u w:val="single"/>
                </w:rPr>
                <w:t>annexes</w:t>
              </w:r>
            </w:hyperlink>
            <w:r w:rsidR="003F51F5">
              <w:rPr>
                <w:rFonts w:ascii="Arial" w:hAnsi="Arial" w:cs="Arial"/>
                <w:color w:val="000000"/>
                <w:sz w:val="16"/>
                <w:szCs w:val="16"/>
              </w:rPr>
              <w:t xml:space="preserve"> (</w:t>
            </w:r>
            <w:proofErr w:type="spellStart"/>
            <w:r w:rsidR="003F51F5">
              <w:rPr>
                <w:rFonts w:ascii="Arial" w:hAnsi="Arial" w:cs="Arial"/>
                <w:color w:val="000000"/>
                <w:sz w:val="16"/>
                <w:szCs w:val="16"/>
              </w:rPr>
              <w:t>Legifrance</w:t>
            </w:r>
            <w:proofErr w:type="spellEnd"/>
            <w:r w:rsidR="003F51F5">
              <w:rPr>
                <w:rFonts w:ascii="Arial" w:hAnsi="Arial" w:cs="Arial"/>
                <w:color w:val="000000"/>
                <w:sz w:val="16"/>
                <w:szCs w:val="16"/>
              </w:rPr>
              <w:t>)</w:t>
            </w:r>
          </w:p>
          <w:p w:rsidR="003F51F5" w:rsidRDefault="00121DBD">
            <w:pPr>
              <w:widowControl w:val="0"/>
              <w:tabs>
                <w:tab w:val="left" w:pos="392"/>
              </w:tabs>
              <w:autoSpaceDE w:val="0"/>
              <w:autoSpaceDN w:val="0"/>
              <w:adjustRightInd w:val="0"/>
              <w:spacing w:after="0" w:line="240" w:lineRule="auto"/>
              <w:ind w:left="251" w:right="99"/>
              <w:jc w:val="both"/>
              <w:rPr>
                <w:rFonts w:ascii="Arial" w:hAnsi="Arial" w:cs="Arial"/>
                <w:color w:val="0563C1"/>
                <w:sz w:val="16"/>
                <w:szCs w:val="16"/>
                <w:u w:val="single"/>
              </w:rPr>
            </w:pPr>
            <w:hyperlink r:id="rId16" w:tgtFrame="_blank" w:history="1">
              <w:r w:rsidR="003F51F5">
                <w:rPr>
                  <w:rFonts w:ascii="Arial" w:hAnsi="Arial" w:cs="Arial"/>
                  <w:color w:val="0563C1"/>
                  <w:sz w:val="16"/>
                  <w:szCs w:val="16"/>
                  <w:u w:val="single"/>
                </w:rPr>
                <w:t>Formulaires candidats (DAJ)</w:t>
              </w:r>
            </w:hyperlink>
          </w:p>
          <w:p w:rsidR="003F51F5" w:rsidRDefault="00121DBD">
            <w:pPr>
              <w:widowControl w:val="0"/>
              <w:tabs>
                <w:tab w:val="left" w:pos="392"/>
              </w:tabs>
              <w:autoSpaceDE w:val="0"/>
              <w:autoSpaceDN w:val="0"/>
              <w:adjustRightInd w:val="0"/>
              <w:spacing w:after="0" w:line="240" w:lineRule="auto"/>
              <w:ind w:left="251" w:right="99"/>
              <w:jc w:val="both"/>
              <w:rPr>
                <w:rFonts w:ascii="Arial" w:hAnsi="Arial" w:cs="Arial"/>
                <w:color w:val="0563C1"/>
                <w:sz w:val="16"/>
                <w:szCs w:val="16"/>
                <w:u w:val="single"/>
              </w:rPr>
            </w:pPr>
            <w:hyperlink r:id="rId17" w:tgtFrame="_blank" w:history="1">
              <w:r w:rsidR="003F51F5">
                <w:rPr>
                  <w:rFonts w:ascii="Arial" w:hAnsi="Arial" w:cs="Arial"/>
                  <w:color w:val="0563C1"/>
                  <w:sz w:val="16"/>
                  <w:szCs w:val="16"/>
                  <w:u w:val="single"/>
                </w:rPr>
                <w:t>Médiateur des entreprises</w:t>
              </w:r>
            </w:hyperlink>
          </w:p>
          <w:p w:rsidR="003F51F5" w:rsidRDefault="00121DBD">
            <w:pPr>
              <w:widowControl w:val="0"/>
              <w:tabs>
                <w:tab w:val="left" w:pos="392"/>
              </w:tabs>
              <w:autoSpaceDE w:val="0"/>
              <w:autoSpaceDN w:val="0"/>
              <w:adjustRightInd w:val="0"/>
              <w:spacing w:after="0" w:line="240" w:lineRule="auto"/>
              <w:ind w:left="251" w:right="99"/>
              <w:jc w:val="both"/>
              <w:rPr>
                <w:rFonts w:ascii="Arial" w:hAnsi="Arial" w:cs="Arial"/>
                <w:color w:val="0563C1"/>
                <w:sz w:val="16"/>
                <w:szCs w:val="16"/>
                <w:u w:val="single"/>
              </w:rPr>
            </w:pPr>
            <w:hyperlink r:id="rId18" w:tgtFrame="_blank" w:history="1">
              <w:r w:rsidR="003F51F5">
                <w:rPr>
                  <w:rFonts w:ascii="Arial" w:hAnsi="Arial" w:cs="Arial"/>
                  <w:color w:val="0563C1"/>
                  <w:sz w:val="16"/>
                  <w:szCs w:val="16"/>
                  <w:u w:val="single"/>
                </w:rPr>
                <w:t>CCAG Prestations intellectuelles du 30 mars 2021</w:t>
              </w:r>
            </w:hyperlink>
          </w:p>
          <w:p w:rsidR="003F51F5" w:rsidRDefault="003F51F5">
            <w:pPr>
              <w:widowControl w:val="0"/>
              <w:tabs>
                <w:tab w:val="left" w:pos="392"/>
              </w:tabs>
              <w:autoSpaceDE w:val="0"/>
              <w:autoSpaceDN w:val="0"/>
              <w:adjustRightInd w:val="0"/>
              <w:spacing w:after="0" w:line="240" w:lineRule="auto"/>
              <w:ind w:left="251" w:right="99"/>
              <w:jc w:val="both"/>
              <w:rPr>
                <w:rFonts w:ascii="Arial" w:hAnsi="Arial" w:cs="Arial"/>
                <w:sz w:val="24"/>
                <w:szCs w:val="24"/>
              </w:rPr>
            </w:pPr>
            <w:r>
              <w:rPr>
                <w:rFonts w:ascii="Arial" w:hAnsi="Arial" w:cs="Arial"/>
                <w:color w:val="0563C1"/>
                <w:sz w:val="12"/>
                <w:szCs w:val="12"/>
              </w:rPr>
              <w:t xml:space="preserve"> </w:t>
            </w:r>
          </w:p>
        </w:tc>
      </w:tr>
    </w:tbl>
    <w:p w:rsidR="003F51F5" w:rsidRDefault="003F51F5">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bookmarkStart w:id="1" w:name="page_total_master0"/>
      <w:bookmarkStart w:id="2" w:name="page_total"/>
      <w:bookmarkEnd w:id="1"/>
      <w:bookmarkEnd w:id="2"/>
    </w:p>
    <w:sectPr w:rsidR="003F51F5">
      <w:footerReference w:type="default" r:id="rId19"/>
      <w:headerReference w:type="first" r:id="rId20"/>
      <w:footerReference w:type="first" r:id="rId21"/>
      <w:pgSz w:w="11900" w:h="16820"/>
      <w:pgMar w:top="1400" w:right="1300" w:bottom="1400" w:left="1300" w:header="708" w:footer="708"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21DBD" w:rsidRDefault="00121DBD">
      <w:pPr>
        <w:spacing w:after="0" w:line="240" w:lineRule="auto"/>
      </w:pPr>
      <w:r>
        <w:separator/>
      </w:r>
    </w:p>
  </w:endnote>
  <w:endnote w:type="continuationSeparator" w:id="0">
    <w:p w:rsidR="00121DBD" w:rsidRDefault="00121D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9" w:type="dxa"/>
      <w:tblLayout w:type="fixed"/>
      <w:tblCellMar>
        <w:left w:w="0" w:type="dxa"/>
        <w:right w:w="0" w:type="dxa"/>
      </w:tblCellMar>
      <w:tblLook w:val="0000" w:firstRow="0" w:lastRow="0" w:firstColumn="0" w:lastColumn="0" w:noHBand="0" w:noVBand="0"/>
    </w:tblPr>
    <w:tblGrid>
      <w:gridCol w:w="8330"/>
      <w:gridCol w:w="882"/>
    </w:tblGrid>
    <w:tr w:rsidR="003F51F5">
      <w:tc>
        <w:tcPr>
          <w:tcW w:w="8330" w:type="dxa"/>
          <w:tcBorders>
            <w:top w:val="single" w:sz="4" w:space="0" w:color="595959"/>
            <w:left w:val="nil"/>
            <w:bottom w:val="nil"/>
            <w:right w:val="nil"/>
          </w:tcBorders>
          <w:shd w:val="clear" w:color="auto" w:fill="FFFFFF"/>
          <w:vAlign w:val="center"/>
        </w:tcPr>
        <w:p w:rsidR="003F51F5" w:rsidRDefault="003F51F5">
          <w:pPr>
            <w:widowControl w:val="0"/>
            <w:tabs>
              <w:tab w:val="center" w:pos="4644"/>
              <w:tab w:val="right" w:pos="9180"/>
            </w:tabs>
            <w:autoSpaceDE w:val="0"/>
            <w:autoSpaceDN w:val="0"/>
            <w:adjustRightInd w:val="0"/>
            <w:spacing w:after="0" w:line="240" w:lineRule="auto"/>
            <w:ind w:left="108" w:right="98"/>
            <w:rPr>
              <w:rFonts w:ascii="Arial" w:hAnsi="Arial" w:cs="Arial"/>
              <w:sz w:val="24"/>
              <w:szCs w:val="24"/>
            </w:rPr>
          </w:pPr>
          <w:r>
            <w:rPr>
              <w:rFonts w:ascii="Arial" w:hAnsi="Arial" w:cs="Arial"/>
              <w:color w:val="5A5A5A"/>
              <w:sz w:val="16"/>
              <w:szCs w:val="16"/>
            </w:rPr>
            <w:t>Consultation n°202606241053</w:t>
          </w:r>
          <w:r>
            <w:rPr>
              <w:rFonts w:ascii="Arial" w:hAnsi="Arial" w:cs="Arial"/>
              <w:color w:val="5A5A5A"/>
              <w:sz w:val="16"/>
              <w:szCs w:val="16"/>
            </w:rPr>
            <w:tab/>
            <w:t>Règlement de la consultation</w:t>
          </w:r>
          <w:r>
            <w:rPr>
              <w:rFonts w:ascii="Calibri" w:hAnsi="Calibri" w:cs="Calibri"/>
              <w:color w:val="5A5A5A"/>
            </w:rPr>
            <w:t xml:space="preserve"> </w:t>
          </w:r>
        </w:p>
      </w:tc>
      <w:tc>
        <w:tcPr>
          <w:tcW w:w="882" w:type="dxa"/>
          <w:tcBorders>
            <w:top w:val="single" w:sz="4" w:space="0" w:color="BFBFBF"/>
            <w:left w:val="nil"/>
            <w:bottom w:val="nil"/>
            <w:right w:val="nil"/>
          </w:tcBorders>
          <w:shd w:val="clear" w:color="auto" w:fill="595959"/>
          <w:vAlign w:val="center"/>
        </w:tcPr>
        <w:p w:rsidR="003F51F5" w:rsidRDefault="003F51F5">
          <w:pPr>
            <w:widowControl w:val="0"/>
            <w:tabs>
              <w:tab w:val="center" w:pos="4644"/>
              <w:tab w:val="right" w:pos="9180"/>
            </w:tabs>
            <w:autoSpaceDE w:val="0"/>
            <w:autoSpaceDN w:val="0"/>
            <w:adjustRightInd w:val="0"/>
            <w:spacing w:after="0" w:line="240" w:lineRule="auto"/>
            <w:ind w:left="118" w:right="96"/>
            <w:jc w:val="center"/>
            <w:rPr>
              <w:rFonts w:ascii="Arial" w:hAnsi="Arial" w:cs="Arial"/>
              <w:sz w:val="24"/>
              <w:szCs w:val="24"/>
            </w:rPr>
          </w:pPr>
          <w:r>
            <w:rPr>
              <w:rFonts w:ascii="Arial" w:hAnsi="Arial" w:cs="Arial"/>
              <w:color w:val="FFFFFF"/>
              <w:sz w:val="16"/>
              <w:szCs w:val="16"/>
            </w:rPr>
            <w:t xml:space="preserve"> </w:t>
          </w:r>
          <w:r>
            <w:rPr>
              <w:rFonts w:ascii="Arial" w:hAnsi="Arial" w:cs="Arial"/>
              <w:color w:val="FFFFFF"/>
              <w:sz w:val="16"/>
              <w:szCs w:val="16"/>
            </w:rPr>
            <w:pgNum/>
          </w:r>
          <w:r>
            <w:rPr>
              <w:rFonts w:ascii="Arial" w:hAnsi="Arial" w:cs="Arial"/>
              <w:color w:val="FFFFFF"/>
              <w:sz w:val="16"/>
              <w:szCs w:val="16"/>
            </w:rPr>
            <w:t xml:space="preserve"> / </w:t>
          </w:r>
          <w:r>
            <w:rPr>
              <w:rFonts w:ascii="Arial" w:hAnsi="Arial" w:cs="Arial"/>
              <w:color w:val="FFFFFF"/>
              <w:sz w:val="16"/>
              <w:szCs w:val="16"/>
            </w:rPr>
            <w:fldChar w:fldCharType="begin"/>
          </w:r>
          <w:r>
            <w:rPr>
              <w:rFonts w:ascii="Arial" w:hAnsi="Arial" w:cs="Arial"/>
              <w:color w:val="FFFFFF"/>
              <w:sz w:val="16"/>
              <w:szCs w:val="16"/>
            </w:rPr>
            <w:instrText>NUMPAGES</w:instrText>
          </w:r>
          <w:r>
            <w:rPr>
              <w:rFonts w:ascii="Arial" w:hAnsi="Arial" w:cs="Arial"/>
              <w:color w:val="FFFFFF"/>
              <w:sz w:val="16"/>
              <w:szCs w:val="16"/>
            </w:rPr>
            <w:fldChar w:fldCharType="separate"/>
          </w:r>
          <w:r w:rsidR="00737586">
            <w:rPr>
              <w:rFonts w:ascii="Arial" w:hAnsi="Arial" w:cs="Arial"/>
              <w:noProof/>
              <w:color w:val="FFFFFF"/>
              <w:sz w:val="16"/>
              <w:szCs w:val="16"/>
            </w:rPr>
            <w:t>9</w:t>
          </w:r>
          <w:r>
            <w:rPr>
              <w:rFonts w:ascii="Arial" w:hAnsi="Arial" w:cs="Arial"/>
              <w:color w:val="FFFFFF"/>
              <w:sz w:val="16"/>
              <w:szCs w:val="16"/>
            </w:rPr>
            <w:fldChar w:fldCharType="end"/>
          </w:r>
        </w:p>
      </w:tc>
    </w:tr>
  </w:tbl>
  <w:p w:rsidR="003F51F5" w:rsidRDefault="003F51F5">
    <w:pPr>
      <w:widowControl w:val="0"/>
      <w:tabs>
        <w:tab w:val="center" w:pos="4644"/>
        <w:tab w:val="right" w:pos="9180"/>
      </w:tabs>
      <w:autoSpaceDE w:val="0"/>
      <w:autoSpaceDN w:val="0"/>
      <w:adjustRightInd w:val="0"/>
      <w:spacing w:after="0" w:line="240" w:lineRule="auto"/>
      <w:ind w:left="117" w:right="111"/>
      <w:rPr>
        <w:rFonts w:ascii="Arial" w:hAnsi="Arial" w:cs="Arial"/>
        <w:color w:val="000000"/>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51F5" w:rsidRDefault="003F51F5">
    <w:pPr>
      <w:widowControl w:val="0"/>
      <w:autoSpaceDE w:val="0"/>
      <w:autoSpaceDN w:val="0"/>
      <w:adjustRightInd w:val="0"/>
      <w:spacing w:after="0" w:line="240" w:lineRule="auto"/>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21DBD" w:rsidRDefault="00121DBD">
      <w:pPr>
        <w:spacing w:after="0" w:line="240" w:lineRule="auto"/>
      </w:pPr>
      <w:r>
        <w:separator/>
      </w:r>
    </w:p>
  </w:footnote>
  <w:footnote w:type="continuationSeparator" w:id="0">
    <w:p w:rsidR="00121DBD" w:rsidRDefault="00121D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51F5" w:rsidRDefault="003F51F5">
    <w:pPr>
      <w:widowControl w:val="0"/>
      <w:autoSpaceDE w:val="0"/>
      <w:autoSpaceDN w:val="0"/>
      <w:adjustRightInd w:val="0"/>
      <w:spacing w:after="0" w:line="240" w:lineRule="auto"/>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462E0"/>
    <w:multiLevelType w:val="multilevel"/>
    <w:tmpl w:val="00000015"/>
    <w:lvl w:ilvl="0">
      <w:start w:val="1"/>
      <w:numFmt w:val="bullet"/>
      <w:lvlText w:val="■"/>
      <w:lvlJc w:val="left"/>
      <w:pPr>
        <w:tabs>
          <w:tab w:val="num" w:pos="392"/>
        </w:tabs>
        <w:ind w:left="828" w:hanging="360"/>
      </w:pPr>
      <w:rPr>
        <w:rFonts w:ascii="Century Gothic" w:hAnsi="Century Gothic"/>
        <w:b/>
        <w:color w:val="FF9900"/>
        <w:sz w:val="20"/>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1" w15:restartNumberingAfterBreak="0">
    <w:nsid w:val="02095088"/>
    <w:multiLevelType w:val="multilevel"/>
    <w:tmpl w:val="0000003D"/>
    <w:lvl w:ilvl="0">
      <w:numFmt w:val="bullet"/>
      <w:lvlText w:val="-"/>
      <w:lvlJc w:val="left"/>
      <w:pPr>
        <w:tabs>
          <w:tab w:val="num" w:pos="108"/>
        </w:tabs>
        <w:ind w:left="1188" w:hanging="360"/>
      </w:pPr>
      <w:rPr>
        <w:rFonts w:ascii="Arial" w:hAnsi="Arial"/>
        <w:color w:val="000000"/>
        <w:sz w:val="24"/>
      </w:rPr>
    </w:lvl>
    <w:lvl w:ilvl="1">
      <w:start w:val="1"/>
      <w:numFmt w:val="bullet"/>
      <w:lvlText w:val="o"/>
      <w:lvlJc w:val="left"/>
      <w:pPr>
        <w:tabs>
          <w:tab w:val="num" w:pos="108"/>
        </w:tabs>
        <w:ind w:left="1908" w:hanging="360"/>
      </w:pPr>
      <w:rPr>
        <w:rFonts w:ascii="Courier New" w:hAnsi="Courier New"/>
        <w:color w:val="000000"/>
        <w:sz w:val="24"/>
      </w:rPr>
    </w:lvl>
    <w:lvl w:ilvl="2">
      <w:start w:val="1"/>
      <w:numFmt w:val="bullet"/>
      <w:lvlText w:val=""/>
      <w:lvlJc w:val="left"/>
      <w:pPr>
        <w:tabs>
          <w:tab w:val="num" w:pos="108"/>
        </w:tabs>
        <w:ind w:left="2628" w:hanging="360"/>
      </w:pPr>
      <w:rPr>
        <w:rFonts w:ascii="Arial" w:hAnsi="Arial"/>
        <w:color w:val="000000"/>
        <w:sz w:val="24"/>
      </w:rPr>
    </w:lvl>
    <w:lvl w:ilvl="3">
      <w:start w:val="1"/>
      <w:numFmt w:val="bullet"/>
      <w:lvlText w:val=""/>
      <w:lvlJc w:val="left"/>
      <w:pPr>
        <w:tabs>
          <w:tab w:val="num" w:pos="108"/>
        </w:tabs>
        <w:ind w:left="3348" w:hanging="360"/>
      </w:pPr>
      <w:rPr>
        <w:rFonts w:ascii="Arial" w:hAnsi="Arial"/>
        <w:color w:val="000000"/>
        <w:sz w:val="24"/>
      </w:rPr>
    </w:lvl>
    <w:lvl w:ilvl="4">
      <w:start w:val="1"/>
      <w:numFmt w:val="bullet"/>
      <w:lvlText w:val="o"/>
      <w:lvlJc w:val="left"/>
      <w:pPr>
        <w:tabs>
          <w:tab w:val="num" w:pos="108"/>
        </w:tabs>
        <w:ind w:left="4068" w:hanging="360"/>
      </w:pPr>
      <w:rPr>
        <w:rFonts w:ascii="Courier New" w:hAnsi="Courier New"/>
        <w:color w:val="000000"/>
        <w:sz w:val="24"/>
      </w:rPr>
    </w:lvl>
    <w:lvl w:ilvl="5">
      <w:start w:val="1"/>
      <w:numFmt w:val="bullet"/>
      <w:lvlText w:val=""/>
      <w:lvlJc w:val="left"/>
      <w:pPr>
        <w:tabs>
          <w:tab w:val="num" w:pos="108"/>
        </w:tabs>
        <w:ind w:left="4788" w:hanging="360"/>
      </w:pPr>
      <w:rPr>
        <w:rFonts w:ascii="Arial" w:hAnsi="Arial"/>
        <w:color w:val="000000"/>
        <w:sz w:val="24"/>
      </w:rPr>
    </w:lvl>
    <w:lvl w:ilvl="6">
      <w:start w:val="1"/>
      <w:numFmt w:val="bullet"/>
      <w:lvlText w:val=""/>
      <w:lvlJc w:val="left"/>
      <w:pPr>
        <w:tabs>
          <w:tab w:val="num" w:pos="108"/>
        </w:tabs>
        <w:ind w:left="5508" w:hanging="360"/>
      </w:pPr>
      <w:rPr>
        <w:rFonts w:ascii="Arial" w:hAnsi="Arial"/>
        <w:color w:val="000000"/>
        <w:sz w:val="24"/>
      </w:rPr>
    </w:lvl>
    <w:lvl w:ilvl="7">
      <w:start w:val="1"/>
      <w:numFmt w:val="bullet"/>
      <w:lvlText w:val="o"/>
      <w:lvlJc w:val="left"/>
      <w:pPr>
        <w:tabs>
          <w:tab w:val="num" w:pos="108"/>
        </w:tabs>
        <w:ind w:left="6228" w:hanging="360"/>
      </w:pPr>
      <w:rPr>
        <w:rFonts w:ascii="Courier New" w:hAnsi="Courier New"/>
        <w:color w:val="000000"/>
        <w:sz w:val="24"/>
      </w:rPr>
    </w:lvl>
    <w:lvl w:ilvl="8">
      <w:start w:val="1"/>
      <w:numFmt w:val="bullet"/>
      <w:lvlText w:val=""/>
      <w:lvlJc w:val="left"/>
      <w:pPr>
        <w:tabs>
          <w:tab w:val="num" w:pos="108"/>
        </w:tabs>
        <w:ind w:left="6948" w:hanging="360"/>
      </w:pPr>
      <w:rPr>
        <w:rFonts w:ascii="Arial" w:hAnsi="Arial"/>
        <w:color w:val="000000"/>
        <w:sz w:val="24"/>
      </w:rPr>
    </w:lvl>
  </w:abstractNum>
  <w:abstractNum w:abstractNumId="2" w15:restartNumberingAfterBreak="0">
    <w:nsid w:val="03E63146"/>
    <w:multiLevelType w:val="multilevel"/>
    <w:tmpl w:val="0000001F"/>
    <w:lvl w:ilvl="0">
      <w:numFmt w:val="bullet"/>
      <w:lvlText w:val="-"/>
      <w:lvlJc w:val="left"/>
      <w:pPr>
        <w:tabs>
          <w:tab w:val="num" w:pos="108"/>
        </w:tabs>
        <w:ind w:left="828" w:hanging="360"/>
      </w:pPr>
      <w:rPr>
        <w:rFonts w:ascii="Arial" w:hAnsi="Arial"/>
        <w:color w:val="000000"/>
        <w:sz w:val="24"/>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3" w15:restartNumberingAfterBreak="0">
    <w:nsid w:val="0E2E2E47"/>
    <w:multiLevelType w:val="multilevel"/>
    <w:tmpl w:val="0000000B"/>
    <w:lvl w:ilvl="0">
      <w:start w:val="1"/>
      <w:numFmt w:val="decimal"/>
      <w:lvlText w:val="%1."/>
      <w:lvlJc w:val="left"/>
      <w:pPr>
        <w:tabs>
          <w:tab w:val="num" w:pos="108"/>
        </w:tabs>
        <w:ind w:left="828" w:hanging="360"/>
      </w:pPr>
      <w:rPr>
        <w:rFonts w:ascii="Arial" w:hAnsi="Arial" w:cs="Arial"/>
        <w:color w:val="595959"/>
        <w:sz w:val="24"/>
        <w:szCs w:val="24"/>
      </w:rPr>
    </w:lvl>
    <w:lvl w:ilvl="1">
      <w:start w:val="1"/>
      <w:numFmt w:val="lowerLetter"/>
      <w:lvlText w:val="%2."/>
      <w:lvlJc w:val="left"/>
      <w:pPr>
        <w:tabs>
          <w:tab w:val="num" w:pos="108"/>
        </w:tabs>
        <w:ind w:left="1548" w:hanging="360"/>
      </w:pPr>
      <w:rPr>
        <w:rFonts w:ascii="Arial" w:hAnsi="Arial" w:cs="Arial"/>
        <w:color w:val="000000"/>
        <w:sz w:val="24"/>
        <w:szCs w:val="24"/>
      </w:rPr>
    </w:lvl>
    <w:lvl w:ilvl="2">
      <w:start w:val="1"/>
      <w:numFmt w:val="lowerRoman"/>
      <w:lvlText w:val="%3."/>
      <w:lvlJc w:val="right"/>
      <w:pPr>
        <w:tabs>
          <w:tab w:val="num" w:pos="108"/>
        </w:tabs>
        <w:ind w:left="2268" w:hanging="180"/>
      </w:pPr>
      <w:rPr>
        <w:rFonts w:ascii="Arial" w:hAnsi="Arial" w:cs="Arial"/>
        <w:color w:val="000000"/>
        <w:sz w:val="24"/>
        <w:szCs w:val="24"/>
      </w:rPr>
    </w:lvl>
    <w:lvl w:ilvl="3">
      <w:start w:val="1"/>
      <w:numFmt w:val="decimal"/>
      <w:lvlText w:val="%4."/>
      <w:lvlJc w:val="left"/>
      <w:pPr>
        <w:tabs>
          <w:tab w:val="num" w:pos="108"/>
        </w:tabs>
        <w:ind w:left="2988" w:hanging="360"/>
      </w:pPr>
      <w:rPr>
        <w:rFonts w:ascii="Arial" w:hAnsi="Arial" w:cs="Arial"/>
        <w:color w:val="000000"/>
        <w:sz w:val="24"/>
        <w:szCs w:val="24"/>
      </w:rPr>
    </w:lvl>
    <w:lvl w:ilvl="4">
      <w:start w:val="1"/>
      <w:numFmt w:val="lowerLetter"/>
      <w:lvlText w:val="%5."/>
      <w:lvlJc w:val="left"/>
      <w:pPr>
        <w:tabs>
          <w:tab w:val="num" w:pos="108"/>
        </w:tabs>
        <w:ind w:left="3708" w:hanging="360"/>
      </w:pPr>
      <w:rPr>
        <w:rFonts w:ascii="Arial" w:hAnsi="Arial" w:cs="Arial"/>
        <w:color w:val="000000"/>
        <w:sz w:val="24"/>
        <w:szCs w:val="24"/>
      </w:rPr>
    </w:lvl>
    <w:lvl w:ilvl="5">
      <w:start w:val="1"/>
      <w:numFmt w:val="lowerRoman"/>
      <w:lvlText w:val="%6."/>
      <w:lvlJc w:val="right"/>
      <w:pPr>
        <w:tabs>
          <w:tab w:val="num" w:pos="108"/>
        </w:tabs>
        <w:ind w:left="4428" w:hanging="180"/>
      </w:pPr>
      <w:rPr>
        <w:rFonts w:ascii="Arial" w:hAnsi="Arial" w:cs="Arial"/>
        <w:color w:val="000000"/>
        <w:sz w:val="24"/>
        <w:szCs w:val="24"/>
      </w:rPr>
    </w:lvl>
    <w:lvl w:ilvl="6">
      <w:start w:val="1"/>
      <w:numFmt w:val="decimal"/>
      <w:lvlText w:val="%7."/>
      <w:lvlJc w:val="left"/>
      <w:pPr>
        <w:tabs>
          <w:tab w:val="num" w:pos="108"/>
        </w:tabs>
        <w:ind w:left="5148" w:hanging="360"/>
      </w:pPr>
      <w:rPr>
        <w:rFonts w:ascii="Arial" w:hAnsi="Arial" w:cs="Arial"/>
        <w:color w:val="000000"/>
        <w:sz w:val="24"/>
        <w:szCs w:val="24"/>
      </w:rPr>
    </w:lvl>
    <w:lvl w:ilvl="7">
      <w:start w:val="1"/>
      <w:numFmt w:val="lowerLetter"/>
      <w:lvlText w:val="%8."/>
      <w:lvlJc w:val="left"/>
      <w:pPr>
        <w:tabs>
          <w:tab w:val="num" w:pos="108"/>
        </w:tabs>
        <w:ind w:left="5868" w:hanging="360"/>
      </w:pPr>
      <w:rPr>
        <w:rFonts w:ascii="Arial" w:hAnsi="Arial" w:cs="Arial"/>
        <w:color w:val="000000"/>
        <w:sz w:val="24"/>
        <w:szCs w:val="24"/>
      </w:rPr>
    </w:lvl>
    <w:lvl w:ilvl="8">
      <w:start w:val="1"/>
      <w:numFmt w:val="lowerRoman"/>
      <w:lvlText w:val="%9."/>
      <w:lvlJc w:val="right"/>
      <w:pPr>
        <w:tabs>
          <w:tab w:val="num" w:pos="108"/>
        </w:tabs>
        <w:ind w:left="6588" w:hanging="180"/>
      </w:pPr>
      <w:rPr>
        <w:rFonts w:ascii="Arial" w:hAnsi="Arial" w:cs="Arial"/>
        <w:color w:val="000000"/>
        <w:sz w:val="24"/>
        <w:szCs w:val="24"/>
      </w:rPr>
    </w:lvl>
  </w:abstractNum>
  <w:abstractNum w:abstractNumId="4" w15:restartNumberingAfterBreak="0">
    <w:nsid w:val="278559A1"/>
    <w:multiLevelType w:val="multilevel"/>
    <w:tmpl w:val="00000047"/>
    <w:lvl w:ilvl="0">
      <w:start w:val="1"/>
      <w:numFmt w:val="bullet"/>
      <w:lvlText w:val=""/>
      <w:lvlJc w:val="left"/>
      <w:pPr>
        <w:tabs>
          <w:tab w:val="num" w:pos="108"/>
        </w:tabs>
        <w:ind w:left="828" w:hanging="360"/>
      </w:pPr>
      <w:rPr>
        <w:rFonts w:ascii="Arial" w:hAnsi="Arial"/>
        <w:color w:val="000000"/>
        <w:sz w:val="24"/>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5" w15:restartNumberingAfterBreak="0">
    <w:nsid w:val="6646672D"/>
    <w:multiLevelType w:val="multilevel"/>
    <w:tmpl w:val="00000033"/>
    <w:lvl w:ilvl="0">
      <w:start w:val="1"/>
      <w:numFmt w:val="bullet"/>
      <w:lvlText w:val=""/>
      <w:lvlJc w:val="left"/>
      <w:pPr>
        <w:tabs>
          <w:tab w:val="num" w:pos="108"/>
        </w:tabs>
        <w:ind w:left="828" w:hanging="360"/>
      </w:pPr>
      <w:rPr>
        <w:rFonts w:ascii="Arial" w:hAnsi="Arial"/>
        <w:color w:val="FF9900"/>
        <w:sz w:val="28"/>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6" w15:restartNumberingAfterBreak="0">
    <w:nsid w:val="6C666123"/>
    <w:multiLevelType w:val="multilevel"/>
    <w:tmpl w:val="00000001"/>
    <w:lvl w:ilvl="0">
      <w:start w:val="1"/>
      <w:numFmt w:val="decimal"/>
      <w:lvlText w:val="%1."/>
      <w:lvlJc w:val="left"/>
      <w:pPr>
        <w:tabs>
          <w:tab w:val="num" w:pos="108"/>
        </w:tabs>
        <w:ind w:left="465" w:hanging="357"/>
      </w:pPr>
      <w:rPr>
        <w:rFonts w:ascii="Arial" w:hAnsi="Arial" w:cs="Arial"/>
        <w:b/>
        <w:bCs/>
        <w:color w:val="595959"/>
        <w:sz w:val="32"/>
        <w:szCs w:val="32"/>
      </w:rPr>
    </w:lvl>
    <w:lvl w:ilvl="1">
      <w:start w:val="1"/>
      <w:numFmt w:val="decimal"/>
      <w:lvlText w:val="%1.%2."/>
      <w:lvlJc w:val="left"/>
      <w:pPr>
        <w:tabs>
          <w:tab w:val="num" w:pos="108"/>
        </w:tabs>
        <w:ind w:left="822" w:hanging="357"/>
      </w:pPr>
      <w:rPr>
        <w:rFonts w:ascii="Arial" w:hAnsi="Arial" w:cs="Arial"/>
        <w:b/>
        <w:bCs/>
        <w:color w:val="595959"/>
        <w:sz w:val="26"/>
        <w:szCs w:val="26"/>
      </w:rPr>
    </w:lvl>
    <w:lvl w:ilvl="2">
      <w:start w:val="1"/>
      <w:numFmt w:val="decimal"/>
      <w:lvlText w:val="%1.%2.%3."/>
      <w:lvlJc w:val="left"/>
      <w:pPr>
        <w:tabs>
          <w:tab w:val="num" w:pos="108"/>
        </w:tabs>
        <w:ind w:left="1179" w:hanging="357"/>
      </w:pPr>
      <w:rPr>
        <w:rFonts w:ascii="Arial" w:hAnsi="Arial" w:cs="Arial"/>
        <w:color w:val="000000"/>
        <w:sz w:val="24"/>
        <w:szCs w:val="24"/>
      </w:rPr>
    </w:lvl>
    <w:lvl w:ilvl="3">
      <w:start w:val="1"/>
      <w:numFmt w:val="decimal"/>
      <w:lvlText w:val="%1.%2.%3.%4."/>
      <w:lvlJc w:val="left"/>
      <w:pPr>
        <w:tabs>
          <w:tab w:val="num" w:pos="108"/>
        </w:tabs>
        <w:ind w:left="1536" w:hanging="357"/>
      </w:pPr>
      <w:rPr>
        <w:rFonts w:ascii="Arial" w:hAnsi="Arial" w:cs="Arial"/>
        <w:color w:val="000000"/>
        <w:sz w:val="24"/>
        <w:szCs w:val="24"/>
      </w:rPr>
    </w:lvl>
    <w:lvl w:ilvl="4">
      <w:start w:val="1"/>
      <w:numFmt w:val="decimal"/>
      <w:lvlText w:val="%1.%2.%3.%4.%5."/>
      <w:lvlJc w:val="left"/>
      <w:pPr>
        <w:tabs>
          <w:tab w:val="num" w:pos="108"/>
        </w:tabs>
        <w:ind w:left="1893" w:hanging="357"/>
      </w:pPr>
      <w:rPr>
        <w:rFonts w:ascii="Arial" w:hAnsi="Arial" w:cs="Arial"/>
        <w:color w:val="000000"/>
        <w:sz w:val="24"/>
        <w:szCs w:val="24"/>
      </w:rPr>
    </w:lvl>
    <w:lvl w:ilvl="5">
      <w:start w:val="1"/>
      <w:numFmt w:val="decimal"/>
      <w:lvlText w:val="%1.%2.%3.%4.%5.%6."/>
      <w:lvlJc w:val="left"/>
      <w:pPr>
        <w:tabs>
          <w:tab w:val="num" w:pos="108"/>
        </w:tabs>
        <w:ind w:left="2250" w:hanging="357"/>
      </w:pPr>
      <w:rPr>
        <w:rFonts w:ascii="Arial" w:hAnsi="Arial" w:cs="Arial"/>
        <w:color w:val="000000"/>
        <w:sz w:val="24"/>
        <w:szCs w:val="24"/>
      </w:rPr>
    </w:lvl>
    <w:lvl w:ilvl="6">
      <w:start w:val="1"/>
      <w:numFmt w:val="decimal"/>
      <w:lvlText w:val="%1.%2.%3.%4.%5.%6.%7."/>
      <w:lvlJc w:val="left"/>
      <w:pPr>
        <w:tabs>
          <w:tab w:val="num" w:pos="108"/>
        </w:tabs>
        <w:ind w:left="2606" w:hanging="357"/>
      </w:pPr>
      <w:rPr>
        <w:rFonts w:ascii="Arial" w:hAnsi="Arial" w:cs="Arial"/>
        <w:color w:val="000000"/>
        <w:sz w:val="24"/>
        <w:szCs w:val="24"/>
      </w:rPr>
    </w:lvl>
    <w:lvl w:ilvl="7">
      <w:start w:val="1"/>
      <w:numFmt w:val="decimal"/>
      <w:lvlText w:val="%1.%2.%3.%4.%5.%6.%7.%8."/>
      <w:lvlJc w:val="left"/>
      <w:pPr>
        <w:tabs>
          <w:tab w:val="num" w:pos="108"/>
        </w:tabs>
        <w:ind w:left="2964" w:hanging="357"/>
      </w:pPr>
      <w:rPr>
        <w:rFonts w:ascii="Arial" w:hAnsi="Arial" w:cs="Arial"/>
        <w:color w:val="000000"/>
        <w:sz w:val="24"/>
        <w:szCs w:val="24"/>
      </w:rPr>
    </w:lvl>
    <w:lvl w:ilvl="8">
      <w:start w:val="1"/>
      <w:numFmt w:val="decimal"/>
      <w:lvlText w:val="%1.%2.%3.%4.%5.%6.%7.%8.%9."/>
      <w:lvlJc w:val="left"/>
      <w:pPr>
        <w:tabs>
          <w:tab w:val="num" w:pos="108"/>
        </w:tabs>
        <w:ind w:left="3320" w:hanging="357"/>
      </w:pPr>
      <w:rPr>
        <w:rFonts w:ascii="Arial" w:hAnsi="Arial" w:cs="Arial"/>
        <w:color w:val="000000"/>
        <w:sz w:val="24"/>
        <w:szCs w:val="24"/>
      </w:rPr>
    </w:lvl>
  </w:abstractNum>
  <w:abstractNum w:abstractNumId="7" w15:restartNumberingAfterBreak="0">
    <w:nsid w:val="75602673"/>
    <w:multiLevelType w:val="multilevel"/>
    <w:tmpl w:val="00000029"/>
    <w:lvl w:ilvl="0">
      <w:start w:val="1"/>
      <w:numFmt w:val="bullet"/>
      <w:lvlText w:val="■"/>
      <w:lvlJc w:val="left"/>
      <w:pPr>
        <w:tabs>
          <w:tab w:val="num" w:pos="108"/>
        </w:tabs>
        <w:ind w:left="828" w:hanging="360"/>
      </w:pPr>
      <w:rPr>
        <w:rFonts w:ascii="Century Gothic" w:hAnsi="Century Gothic"/>
        <w:color w:val="FF9900"/>
        <w:sz w:val="24"/>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num w:numId="1">
    <w:abstractNumId w:val="0"/>
  </w:num>
  <w:num w:numId="2">
    <w:abstractNumId w:val="0"/>
  </w:num>
  <w:num w:numId="3">
    <w:abstractNumId w:val="0"/>
  </w:num>
  <w:num w:numId="4">
    <w:abstractNumId w:val="0"/>
  </w:num>
  <w:num w:numId="5">
    <w:abstractNumId w:val="5"/>
  </w:num>
  <w:num w:numId="6">
    <w:abstractNumId w:val="0"/>
  </w:num>
  <w:num w:numId="7">
    <w:abstractNumId w:val="0"/>
  </w:num>
  <w:num w:numId="8">
    <w:abstractNumId w:val="6"/>
  </w:num>
  <w:num w:numId="9">
    <w:abstractNumId w:val="0"/>
  </w:num>
  <w:num w:numId="10">
    <w:abstractNumId w:val="0"/>
  </w:num>
  <w:num w:numId="11">
    <w:abstractNumId w:val="7"/>
  </w:num>
  <w:num w:numId="12">
    <w:abstractNumId w:val="6"/>
  </w:num>
  <w:num w:numId="13">
    <w:abstractNumId w:val="6"/>
  </w:num>
  <w:num w:numId="14">
    <w:abstractNumId w:val="6"/>
  </w:num>
  <w:num w:numId="15">
    <w:abstractNumId w:val="6"/>
  </w:num>
  <w:num w:numId="16">
    <w:abstractNumId w:val="0"/>
  </w:num>
  <w:num w:numId="17">
    <w:abstractNumId w:val="0"/>
  </w:num>
  <w:num w:numId="18">
    <w:abstractNumId w:val="0"/>
  </w:num>
  <w:num w:numId="19">
    <w:abstractNumId w:val="6"/>
  </w:num>
  <w:num w:numId="20">
    <w:abstractNumId w:val="6"/>
  </w:num>
  <w:num w:numId="21">
    <w:abstractNumId w:val="6"/>
  </w:num>
  <w:num w:numId="22">
    <w:abstractNumId w:val="6"/>
  </w:num>
  <w:num w:numId="23">
    <w:abstractNumId w:val="0"/>
  </w:num>
  <w:num w:numId="24">
    <w:abstractNumId w:val="0"/>
  </w:num>
  <w:num w:numId="25">
    <w:abstractNumId w:val="6"/>
  </w:num>
  <w:num w:numId="26">
    <w:abstractNumId w:val="1"/>
  </w:num>
  <w:num w:numId="27">
    <w:abstractNumId w:val="4"/>
  </w:num>
  <w:num w:numId="28">
    <w:abstractNumId w:val="6"/>
  </w:num>
  <w:num w:numId="29">
    <w:abstractNumId w:val="2"/>
  </w:num>
  <w:num w:numId="30">
    <w:abstractNumId w:val="6"/>
  </w:num>
  <w:num w:numId="31">
    <w:abstractNumId w:val="3"/>
  </w:num>
  <w:num w:numId="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bordersDoNotSurroundHeader/>
  <w:bordersDoNotSurroundFooter/>
  <w:proofState w:spelling="clean" w:grammar="clean"/>
  <w:defaultTabStop w:val="700"/>
  <w:hyphenationZone w:val="425"/>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1FBA"/>
    <w:rsid w:val="00121DBD"/>
    <w:rsid w:val="00213BC3"/>
    <w:rsid w:val="002151C7"/>
    <w:rsid w:val="003F2692"/>
    <w:rsid w:val="003F51F5"/>
    <w:rsid w:val="00414DCE"/>
    <w:rsid w:val="00420249"/>
    <w:rsid w:val="004313FE"/>
    <w:rsid w:val="00494B9A"/>
    <w:rsid w:val="004A5C8D"/>
    <w:rsid w:val="004C2517"/>
    <w:rsid w:val="00561FBA"/>
    <w:rsid w:val="0056692E"/>
    <w:rsid w:val="005E27FA"/>
    <w:rsid w:val="006161D9"/>
    <w:rsid w:val="0063007B"/>
    <w:rsid w:val="00651DBB"/>
    <w:rsid w:val="00737586"/>
    <w:rsid w:val="00755494"/>
    <w:rsid w:val="0076152C"/>
    <w:rsid w:val="00891A67"/>
    <w:rsid w:val="00B70C48"/>
    <w:rsid w:val="00B90169"/>
    <w:rsid w:val="00D464B4"/>
    <w:rsid w:val="00E965FB"/>
    <w:rsid w:val="00F14C83"/>
    <w:rsid w:val="00FC71B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EF1C6E1"/>
  <w14:defaultImageDpi w14:val="0"/>
  <w15:docId w15:val="{81481725-5676-49D0-AC74-9940774DC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22"/>
        <w:szCs w:val="22"/>
        <w:lang w:val="fr-FR" w:eastAsia="fr-F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76152C"/>
    <w:rPr>
      <w:rFonts w:cs="Times New Roman"/>
      <w:color w:val="0563C1" w:themeColor="hyperlink"/>
      <w:u w:val="single"/>
    </w:rPr>
  </w:style>
  <w:style w:type="character" w:customStyle="1" w:styleId="Mentionnonrsolue1">
    <w:name w:val="Mention non résolue1"/>
    <w:basedOn w:val="Policepardfaut"/>
    <w:uiPriority w:val="99"/>
    <w:semiHidden/>
    <w:unhideWhenUsed/>
    <w:rsid w:val="0076152C"/>
    <w:rPr>
      <w:rFonts w:cs="Times New Roman"/>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www.ternum-bfc.fr/" TargetMode="External"/><Relationship Id="rId13" Type="http://schemas.openxmlformats.org/officeDocument/2006/relationships/image" Target="media/image2.png"/><Relationship Id="rId18" Type="http://schemas.openxmlformats.org/officeDocument/2006/relationships/hyperlink" Target="https://www.legifrance.gouv.fr/jorf/id/JORFTEXT000043310613"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hyperlink" Target="https://www.telerecours.fr/" TargetMode="External"/><Relationship Id="rId17" Type="http://schemas.openxmlformats.org/officeDocument/2006/relationships/hyperlink" Target="https://www.economie.gouv.fr/mediateur-des-entreprises/achat-public" TargetMode="External"/><Relationship Id="rId2" Type="http://schemas.openxmlformats.org/officeDocument/2006/relationships/styles" Target="styles.xml"/><Relationship Id="rId16" Type="http://schemas.openxmlformats.org/officeDocument/2006/relationships/hyperlink" Target="https://www.economie.gouv.fr/daj/formulaires-declaration-du-candidat"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yber.gouv.fr/obtenir-un-certificat-de-signature-electronique" TargetMode="External"/><Relationship Id="rId5" Type="http://schemas.openxmlformats.org/officeDocument/2006/relationships/footnotes" Target="footnotes.xml"/><Relationship Id="rId15" Type="http://schemas.openxmlformats.org/officeDocument/2006/relationships/hyperlink" Target="https://www.legifrance.gouv.fr/codes/id/LEGISCTA000038325322/" TargetMode="External"/><Relationship Id="rId23" Type="http://schemas.openxmlformats.org/officeDocument/2006/relationships/theme" Target="theme/theme1.xml"/><Relationship Id="rId10" Type="http://schemas.openxmlformats.org/officeDocument/2006/relationships/hyperlink" Target="https://cyber.gouv.fr/la-liste-nationale-de-confiance"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ternum-bfc.fr/" TargetMode="External"/><Relationship Id="rId14" Type="http://schemas.openxmlformats.org/officeDocument/2006/relationships/hyperlink" Target="https://www.legifrance.gouv.fr/codes/id/LEGITEXT000037701019/" TargetMode="External"/><Relationship Id="rId22"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9</Pages>
  <Words>3947</Words>
  <Characters>21711</Characters>
  <Application>Microsoft Office Word</Application>
  <DocSecurity>0</DocSecurity>
  <Lines>180</Lines>
  <Paragraphs>51</Paragraphs>
  <ScaleCrop>false</ScaleCrop>
  <HeadingPairs>
    <vt:vector size="2" baseType="variant">
      <vt:variant>
        <vt:lpstr>Titre</vt:lpstr>
      </vt:variant>
      <vt:variant>
        <vt:i4>1</vt:i4>
      </vt:variant>
    </vt:vector>
  </HeadingPairs>
  <TitlesOfParts>
    <vt:vector size="1" baseType="lpstr">
      <vt:lpstr>RTF Template</vt:lpstr>
    </vt:vector>
  </TitlesOfParts>
  <Company/>
  <LinksUpToDate>false</LinksUpToDate>
  <CharactersWithSpaces>25607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RTF Template</dc:title>
  <dc:subject/>
  <dc:creator>Charlotte CASTAN</dc:creator>
  <cp:keywords/>
  <dc:description>Generated by Oracle BI Publisher 10.1.3.4.2</dc:description>
  <cp:lastModifiedBy>USER</cp:lastModifiedBy>
  <cp:revision>12</cp:revision>
  <dcterms:created xsi:type="dcterms:W3CDTF">2026-06-25T13:57:00Z</dcterms:created>
  <dcterms:modified xsi:type="dcterms:W3CDTF">2026-07-06T08:09:00Z</dcterms:modified>
</cp:coreProperties>
</file>